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04ACC" w14:textId="156B8F0F" w:rsidR="004844AE" w:rsidRPr="001B0BCD" w:rsidRDefault="004844AE" w:rsidP="008B32D2">
      <w:pPr>
        <w:pStyle w:val="Normal1"/>
        <w:snapToGrid w:val="0"/>
        <w:rPr>
          <w:rFonts w:ascii="Arial" w:hAnsi="Arial" w:cs="Arial"/>
          <w:b/>
          <w:color w:val="auto"/>
          <w:sz w:val="19"/>
          <w:szCs w:val="19"/>
        </w:rPr>
      </w:pPr>
      <w:r w:rsidRPr="001B0BCD">
        <w:rPr>
          <w:rFonts w:ascii="Arial" w:eastAsia="Arial" w:hAnsi="Arial" w:cs="Arial"/>
          <w:b/>
          <w:iCs/>
          <w:color w:val="auto"/>
          <w:sz w:val="19"/>
          <w:szCs w:val="19"/>
        </w:rPr>
        <w:t xml:space="preserve">An </w:t>
      </w:r>
      <w:r w:rsidR="0051772B" w:rsidRPr="001B0BCD">
        <w:rPr>
          <w:rFonts w:ascii="Arial" w:eastAsia="Arial" w:hAnsi="Arial" w:cs="Arial"/>
          <w:b/>
          <w:iCs/>
          <w:color w:val="auto"/>
          <w:sz w:val="19"/>
          <w:szCs w:val="19"/>
        </w:rPr>
        <w:t xml:space="preserve">Intersectional Place Perspective </w:t>
      </w:r>
      <w:r w:rsidR="0051772B">
        <w:rPr>
          <w:rFonts w:ascii="맑은 고딕" w:eastAsia="맑은 고딕" w:hAnsi="맑은 고딕" w:cs="맑은 고딕" w:hint="eastAsia"/>
          <w:b/>
          <w:iCs/>
          <w:color w:val="auto"/>
          <w:sz w:val="19"/>
          <w:szCs w:val="19"/>
          <w:lang w:eastAsia="ko-KR"/>
        </w:rPr>
        <w:t>f</w:t>
      </w:r>
      <w:r w:rsidR="0051772B" w:rsidRPr="001B0BCD">
        <w:rPr>
          <w:rFonts w:ascii="Arial" w:eastAsia="Arial" w:hAnsi="Arial" w:cs="Arial"/>
          <w:b/>
          <w:iCs/>
          <w:color w:val="auto"/>
          <w:sz w:val="19"/>
          <w:szCs w:val="19"/>
        </w:rPr>
        <w:t xml:space="preserve">or </w:t>
      </w:r>
      <w:proofErr w:type="spellStart"/>
      <w:r w:rsidR="0051772B" w:rsidRPr="001B0BCD">
        <w:rPr>
          <w:rFonts w:ascii="Arial" w:eastAsia="Arial" w:hAnsi="Arial" w:cs="Arial"/>
          <w:b/>
          <w:iCs/>
          <w:color w:val="auto"/>
          <w:sz w:val="19"/>
          <w:szCs w:val="19"/>
        </w:rPr>
        <w:t>Agetech</w:t>
      </w:r>
      <w:proofErr w:type="spellEnd"/>
      <w:r w:rsidR="0051772B" w:rsidRPr="001B0BCD">
        <w:rPr>
          <w:rFonts w:ascii="Arial" w:eastAsia="Arial" w:hAnsi="Arial" w:cs="Arial"/>
          <w:b/>
          <w:iCs/>
          <w:color w:val="auto"/>
          <w:sz w:val="19"/>
          <w:szCs w:val="19"/>
        </w:rPr>
        <w:t xml:space="preserve"> </w:t>
      </w:r>
      <w:r w:rsidR="0051772B" w:rsidRPr="001B0BCD">
        <w:rPr>
          <w:rFonts w:ascii="Arial" w:eastAsia="맑은 고딕" w:hAnsi="Arial" w:cs="Arial"/>
          <w:b/>
          <w:iCs/>
          <w:color w:val="auto"/>
          <w:sz w:val="19"/>
          <w:szCs w:val="19"/>
          <w:lang w:eastAsia="ko-KR"/>
        </w:rPr>
        <w:t>R</w:t>
      </w:r>
      <w:r w:rsidR="0051772B" w:rsidRPr="001B0BCD">
        <w:rPr>
          <w:rFonts w:ascii="Arial" w:eastAsia="Arial" w:hAnsi="Arial" w:cs="Arial"/>
          <w:b/>
          <w:iCs/>
          <w:color w:val="auto"/>
          <w:sz w:val="19"/>
          <w:szCs w:val="19"/>
        </w:rPr>
        <w:t xml:space="preserve">esearch, Policy </w:t>
      </w:r>
      <w:r w:rsidR="0051772B">
        <w:rPr>
          <w:rFonts w:ascii="Arial" w:eastAsia="Arial" w:hAnsi="Arial" w:cs="Arial"/>
          <w:b/>
          <w:iCs/>
          <w:color w:val="auto"/>
          <w:sz w:val="19"/>
          <w:szCs w:val="19"/>
        </w:rPr>
        <w:t>a</w:t>
      </w:r>
      <w:r w:rsidR="0051772B" w:rsidRPr="001B0BCD">
        <w:rPr>
          <w:rFonts w:ascii="Arial" w:eastAsia="Arial" w:hAnsi="Arial" w:cs="Arial"/>
          <w:b/>
          <w:iCs/>
          <w:color w:val="auto"/>
          <w:sz w:val="19"/>
          <w:szCs w:val="19"/>
        </w:rPr>
        <w:t>nd Practice</w:t>
      </w:r>
    </w:p>
    <w:p w14:paraId="13168DE1" w14:textId="3DC6723E" w:rsidR="005D6772" w:rsidRPr="001B0BCD" w:rsidRDefault="005D6772" w:rsidP="008B32D2">
      <w:pPr>
        <w:pStyle w:val="Normal1"/>
        <w:snapToGrid w:val="0"/>
        <w:rPr>
          <w:rFonts w:ascii="Arial" w:eastAsia="Arial" w:hAnsi="Arial" w:cs="Arial"/>
          <w:color w:val="auto"/>
          <w:sz w:val="19"/>
          <w:szCs w:val="19"/>
        </w:rPr>
      </w:pPr>
      <w:r w:rsidRPr="001B0BCD">
        <w:rPr>
          <w:rFonts w:ascii="Arial" w:eastAsia="Arial" w:hAnsi="Arial" w:cs="Arial"/>
          <w:color w:val="auto"/>
          <w:sz w:val="19"/>
          <w:szCs w:val="19"/>
        </w:rPr>
        <w:t>M.L. F</w:t>
      </w:r>
      <w:r w:rsidR="004B5AE9" w:rsidRPr="001B0BCD">
        <w:rPr>
          <w:rFonts w:ascii="Arial" w:eastAsia="Arial" w:hAnsi="Arial" w:cs="Arial"/>
          <w:color w:val="auto"/>
          <w:sz w:val="19"/>
          <w:szCs w:val="19"/>
        </w:rPr>
        <w:t xml:space="preserve">ang, J.S. Sixsmith, R. </w:t>
      </w:r>
      <w:proofErr w:type="spellStart"/>
      <w:r w:rsidR="004B5AE9" w:rsidRPr="001B0BCD">
        <w:rPr>
          <w:rFonts w:ascii="Arial" w:eastAsia="Arial" w:hAnsi="Arial" w:cs="Arial"/>
          <w:color w:val="auto"/>
          <w:sz w:val="19"/>
          <w:szCs w:val="19"/>
        </w:rPr>
        <w:t>Woolrych</w:t>
      </w:r>
      <w:proofErr w:type="spellEnd"/>
    </w:p>
    <w:p w14:paraId="634D9BBF" w14:textId="77777777" w:rsidR="005D6772" w:rsidRPr="001B0BCD" w:rsidRDefault="005D6772" w:rsidP="008B32D2">
      <w:pPr>
        <w:pStyle w:val="Normal1"/>
        <w:snapToGrid w:val="0"/>
        <w:rPr>
          <w:rFonts w:ascii="Arial" w:eastAsia="Arial" w:hAnsi="Arial" w:cs="Arial"/>
          <w:color w:val="auto"/>
          <w:sz w:val="19"/>
          <w:szCs w:val="19"/>
        </w:rPr>
      </w:pPr>
    </w:p>
    <w:p w14:paraId="67A201C2" w14:textId="6D053C0E" w:rsidR="005D6772" w:rsidRPr="001B0BCD" w:rsidRDefault="005D6772" w:rsidP="008B32D2">
      <w:pPr>
        <w:pStyle w:val="Normal1"/>
        <w:snapToGrid w:val="0"/>
        <w:rPr>
          <w:rFonts w:ascii="Arial" w:eastAsia="Arial" w:hAnsi="Arial" w:cs="Arial"/>
          <w:color w:val="auto"/>
          <w:sz w:val="19"/>
          <w:szCs w:val="19"/>
        </w:rPr>
      </w:pPr>
      <w:r w:rsidRPr="001B0BCD">
        <w:rPr>
          <w:rFonts w:ascii="Arial" w:eastAsia="Arial" w:hAnsi="Arial" w:cs="Arial"/>
          <w:b/>
          <w:bCs/>
          <w:color w:val="auto"/>
          <w:sz w:val="19"/>
          <w:szCs w:val="19"/>
        </w:rPr>
        <w:t>Purpose</w:t>
      </w:r>
      <w:r w:rsidRPr="001B0BCD">
        <w:rPr>
          <w:rFonts w:ascii="Arial" w:eastAsia="Arial" w:hAnsi="Arial" w:cs="Arial"/>
          <w:color w:val="auto"/>
          <w:sz w:val="19"/>
          <w:szCs w:val="19"/>
        </w:rPr>
        <w:t xml:space="preserve"> Across the life-course, individuals are continuously relocating homes, reintegrating with places and renegotiating meanings, identities and resources that the new environment affords (Andrews</w:t>
      </w:r>
      <w:r w:rsidR="00114DB5">
        <w:rPr>
          <w:rFonts w:ascii="Arial" w:eastAsia="Arial" w:hAnsi="Arial" w:cs="Arial"/>
          <w:color w:val="auto"/>
          <w:sz w:val="19"/>
          <w:szCs w:val="19"/>
        </w:rPr>
        <w:t xml:space="preserve"> et al.</w:t>
      </w:r>
      <w:r w:rsidRPr="001B0BCD">
        <w:rPr>
          <w:rFonts w:ascii="Arial" w:eastAsia="Arial" w:hAnsi="Arial" w:cs="Arial"/>
          <w:color w:val="auto"/>
          <w:sz w:val="19"/>
          <w:szCs w:val="19"/>
        </w:rPr>
        <w:t xml:space="preserve">, 2007). This all-encompassing person-place unity occurs amidst fluctuating social (i.e., norms, values, expectations); political (i.e., leadership, power, influence, authority); and cultural (i.e., changing cultural beliefs and practices) landscapes.  Importantly, consideration for the multi-layered aspects of place that shape notions of ‘ageing in the right place’ requires a theoretical perspective that encapsulates varying individual, community and structural factors. The theoretical work, highlighting the </w:t>
      </w:r>
      <w:r w:rsidRPr="001B0BCD">
        <w:rPr>
          <w:rFonts w:ascii="Arial" w:eastAsia="Arial" w:hAnsi="Arial" w:cs="Arial"/>
          <w:iCs/>
          <w:color w:val="auto"/>
          <w:sz w:val="19"/>
          <w:szCs w:val="19"/>
        </w:rPr>
        <w:t>Intersectional Place Perspective</w:t>
      </w:r>
      <w:r w:rsidRPr="001B0BCD">
        <w:rPr>
          <w:rFonts w:ascii="Arial" w:eastAsia="Arial" w:hAnsi="Arial" w:cs="Arial"/>
          <w:color w:val="auto"/>
          <w:sz w:val="19"/>
          <w:szCs w:val="19"/>
        </w:rPr>
        <w:t xml:space="preserve"> (IPP), presented here aims to bridge this gap by merging key concepts of place theory with intersectional feminism to propagate an analytical model informed by a life-course perspective that can help reveal socially-determined and socially-</w:t>
      </w:r>
      <w:proofErr w:type="spellStart"/>
      <w:r w:rsidRPr="001B0BCD">
        <w:rPr>
          <w:rFonts w:ascii="Arial" w:eastAsia="Arial" w:hAnsi="Arial" w:cs="Arial"/>
          <w:color w:val="auto"/>
          <w:sz w:val="19"/>
          <w:szCs w:val="19"/>
        </w:rPr>
        <w:t>centred</w:t>
      </w:r>
      <w:proofErr w:type="spellEnd"/>
      <w:r w:rsidRPr="001B0BCD">
        <w:rPr>
          <w:rFonts w:ascii="Arial" w:eastAsia="Arial" w:hAnsi="Arial" w:cs="Arial"/>
          <w:color w:val="auto"/>
          <w:sz w:val="19"/>
          <w:szCs w:val="19"/>
        </w:rPr>
        <w:t xml:space="preserve"> processes, </w:t>
      </w:r>
      <w:proofErr w:type="spellStart"/>
      <w:r w:rsidRPr="001B0BCD">
        <w:rPr>
          <w:rFonts w:ascii="Arial" w:eastAsia="Arial" w:hAnsi="Arial" w:cs="Arial"/>
          <w:color w:val="auto"/>
          <w:sz w:val="19"/>
          <w:szCs w:val="19"/>
        </w:rPr>
        <w:t>operationalised</w:t>
      </w:r>
      <w:proofErr w:type="spellEnd"/>
      <w:r w:rsidRPr="001B0BCD">
        <w:rPr>
          <w:rFonts w:ascii="Arial" w:eastAsia="Arial" w:hAnsi="Arial" w:cs="Arial"/>
          <w:color w:val="auto"/>
          <w:sz w:val="19"/>
          <w:szCs w:val="19"/>
        </w:rPr>
        <w:t xml:space="preserve"> at the intersection of multiple </w:t>
      </w:r>
      <w:proofErr w:type="spellStart"/>
      <w:r w:rsidRPr="001B0BCD">
        <w:rPr>
          <w:rFonts w:ascii="Arial" w:eastAsia="Arial" w:hAnsi="Arial" w:cs="Arial"/>
          <w:color w:val="auto"/>
          <w:sz w:val="19"/>
          <w:szCs w:val="19"/>
        </w:rPr>
        <w:t>identit</w:t>
      </w:r>
      <w:proofErr w:type="spellEnd"/>
      <w:r w:rsidRPr="001B0BCD">
        <w:rPr>
          <w:rFonts w:ascii="Arial" w:eastAsia="Arial" w:hAnsi="Arial" w:cs="Arial"/>
          <w:color w:val="auto"/>
          <w:sz w:val="19"/>
          <w:szCs w:val="19"/>
        </w:rPr>
        <w:t>(</w:t>
      </w:r>
      <w:proofErr w:type="spellStart"/>
      <w:r w:rsidRPr="001B0BCD">
        <w:rPr>
          <w:rFonts w:ascii="Arial" w:eastAsia="Arial" w:hAnsi="Arial" w:cs="Arial"/>
          <w:color w:val="auto"/>
          <w:sz w:val="19"/>
          <w:szCs w:val="19"/>
        </w:rPr>
        <w:t>ies</w:t>
      </w:r>
      <w:proofErr w:type="spellEnd"/>
      <w:r w:rsidRPr="001B0BCD">
        <w:rPr>
          <w:rFonts w:ascii="Arial" w:eastAsia="Arial" w:hAnsi="Arial" w:cs="Arial"/>
          <w:color w:val="auto"/>
          <w:sz w:val="19"/>
          <w:szCs w:val="19"/>
        </w:rPr>
        <w:t xml:space="preserve">) and </w:t>
      </w:r>
      <w:proofErr w:type="spellStart"/>
      <w:r w:rsidRPr="001B0BCD">
        <w:rPr>
          <w:rFonts w:ascii="Arial" w:eastAsia="Arial" w:hAnsi="Arial" w:cs="Arial"/>
          <w:color w:val="auto"/>
          <w:sz w:val="19"/>
          <w:szCs w:val="19"/>
        </w:rPr>
        <w:t>positionalit</w:t>
      </w:r>
      <w:proofErr w:type="spellEnd"/>
      <w:r w:rsidRPr="001B0BCD">
        <w:rPr>
          <w:rFonts w:ascii="Arial" w:eastAsia="Arial" w:hAnsi="Arial" w:cs="Arial"/>
          <w:color w:val="auto"/>
          <w:sz w:val="19"/>
          <w:szCs w:val="19"/>
        </w:rPr>
        <w:t>(</w:t>
      </w:r>
      <w:proofErr w:type="spellStart"/>
      <w:r w:rsidRPr="001B0BCD">
        <w:rPr>
          <w:rFonts w:ascii="Arial" w:eastAsia="Arial" w:hAnsi="Arial" w:cs="Arial"/>
          <w:color w:val="auto"/>
          <w:sz w:val="19"/>
          <w:szCs w:val="19"/>
        </w:rPr>
        <w:t>ies</w:t>
      </w:r>
      <w:proofErr w:type="spellEnd"/>
      <w:r w:rsidRPr="001B0BCD">
        <w:rPr>
          <w:rFonts w:ascii="Arial" w:eastAsia="Arial" w:hAnsi="Arial" w:cs="Arial"/>
          <w:color w:val="auto"/>
          <w:sz w:val="19"/>
          <w:szCs w:val="19"/>
        </w:rPr>
        <w:t xml:space="preserve">) across place and time. </w:t>
      </w:r>
      <w:r w:rsidRPr="001B0BCD">
        <w:rPr>
          <w:rFonts w:ascii="Arial" w:eastAsia="Arial" w:hAnsi="Arial" w:cs="Arial"/>
          <w:b/>
          <w:bCs/>
          <w:color w:val="auto"/>
          <w:sz w:val="19"/>
          <w:szCs w:val="19"/>
        </w:rPr>
        <w:t>Method</w:t>
      </w:r>
      <w:r w:rsidRPr="001B0BCD">
        <w:rPr>
          <w:rFonts w:ascii="Arial" w:eastAsia="Arial" w:hAnsi="Arial" w:cs="Arial"/>
          <w:color w:val="auto"/>
          <w:sz w:val="19"/>
          <w:szCs w:val="19"/>
        </w:rPr>
        <w:t xml:space="preserve"> IPP emerged from the Multi-dimensional Intersectionality Framework (MIF) by Sixsmith et al. </w:t>
      </w:r>
      <w:r w:rsidR="00114DB5">
        <w:rPr>
          <w:rFonts w:ascii="Arial" w:eastAsia="Arial" w:hAnsi="Arial" w:cs="Arial"/>
          <w:color w:val="auto"/>
          <w:sz w:val="19"/>
          <w:szCs w:val="19"/>
        </w:rPr>
        <w:t>(</w:t>
      </w:r>
      <w:r w:rsidRPr="001B0BCD">
        <w:rPr>
          <w:rFonts w:ascii="Arial" w:eastAsia="Arial" w:hAnsi="Arial" w:cs="Arial"/>
          <w:color w:val="auto"/>
          <w:sz w:val="19"/>
          <w:szCs w:val="19"/>
        </w:rPr>
        <w:t>2016</w:t>
      </w:r>
      <w:r w:rsidR="00114DB5">
        <w:rPr>
          <w:rFonts w:ascii="Arial" w:eastAsia="Arial" w:hAnsi="Arial" w:cs="Arial"/>
          <w:color w:val="auto"/>
          <w:sz w:val="19"/>
          <w:szCs w:val="19"/>
        </w:rPr>
        <w:t>)</w:t>
      </w:r>
      <w:r w:rsidRPr="001B0BCD">
        <w:rPr>
          <w:rFonts w:ascii="Arial" w:eastAsia="Arial" w:hAnsi="Arial" w:cs="Arial"/>
          <w:color w:val="auto"/>
          <w:sz w:val="19"/>
          <w:szCs w:val="19"/>
        </w:rPr>
        <w:t xml:space="preserve"> (Figure 1), and later progressed into the development of an Intersectional Dimensions of Differentiation Place Perspective (IDDPP) </w:t>
      </w:r>
      <w:proofErr w:type="spellStart"/>
      <w:r w:rsidRPr="001B0BCD">
        <w:rPr>
          <w:rFonts w:ascii="Arial" w:eastAsia="Arial" w:hAnsi="Arial" w:cs="Arial"/>
          <w:color w:val="auto"/>
          <w:sz w:val="19"/>
          <w:szCs w:val="19"/>
        </w:rPr>
        <w:t>conceptualised</w:t>
      </w:r>
      <w:proofErr w:type="spellEnd"/>
      <w:r w:rsidRPr="001B0BCD">
        <w:rPr>
          <w:rFonts w:ascii="Arial" w:eastAsia="Arial" w:hAnsi="Arial" w:cs="Arial"/>
          <w:color w:val="auto"/>
          <w:sz w:val="19"/>
          <w:szCs w:val="19"/>
        </w:rPr>
        <w:t xml:space="preserve"> by Sixsmith et al. </w:t>
      </w:r>
      <w:r w:rsidR="00114DB5">
        <w:rPr>
          <w:rFonts w:ascii="Arial" w:eastAsia="Arial" w:hAnsi="Arial" w:cs="Arial"/>
          <w:color w:val="auto"/>
          <w:sz w:val="19"/>
          <w:szCs w:val="19"/>
        </w:rPr>
        <w:t>(</w:t>
      </w:r>
      <w:r w:rsidRPr="001B0BCD">
        <w:rPr>
          <w:rFonts w:ascii="Arial" w:eastAsia="Arial" w:hAnsi="Arial" w:cs="Arial"/>
          <w:color w:val="auto"/>
          <w:sz w:val="19"/>
          <w:szCs w:val="19"/>
        </w:rPr>
        <w:t>2019</w:t>
      </w:r>
      <w:r w:rsidR="00114DB5">
        <w:rPr>
          <w:rFonts w:ascii="Arial" w:eastAsia="Arial" w:hAnsi="Arial" w:cs="Arial"/>
          <w:color w:val="auto"/>
          <w:sz w:val="19"/>
          <w:szCs w:val="19"/>
        </w:rPr>
        <w:t>)</w:t>
      </w:r>
      <w:r w:rsidRPr="001B0BCD">
        <w:rPr>
          <w:rFonts w:ascii="Arial" w:eastAsia="Arial" w:hAnsi="Arial" w:cs="Arial"/>
          <w:color w:val="auto"/>
          <w:sz w:val="19"/>
          <w:szCs w:val="19"/>
        </w:rPr>
        <w:t xml:space="preserve"> (Figure 2). Informed by Collins (2000), both theoretical models served generate ‘analytical awareness’ to challenge extant over-</w:t>
      </w:r>
      <w:proofErr w:type="spellStart"/>
      <w:r w:rsidRPr="001B0BCD">
        <w:rPr>
          <w:rFonts w:ascii="Arial" w:eastAsia="Arial" w:hAnsi="Arial" w:cs="Arial"/>
          <w:color w:val="auto"/>
          <w:sz w:val="19"/>
          <w:szCs w:val="19"/>
        </w:rPr>
        <w:t>positivised</w:t>
      </w:r>
      <w:proofErr w:type="spellEnd"/>
      <w:r w:rsidRPr="001B0BCD">
        <w:rPr>
          <w:rFonts w:ascii="Arial" w:eastAsia="Arial" w:hAnsi="Arial" w:cs="Arial"/>
          <w:color w:val="auto"/>
          <w:sz w:val="19"/>
          <w:szCs w:val="19"/>
        </w:rPr>
        <w:t xml:space="preserve"> notions of ageing-in-place, by exploring how agency is manifested by older adults in different social positions across different temporal and spatial locations. For example, in a recent affordable housing redevelopment study, application of the MIF helped enable in the analysis, the emergence of older adults’ positions in society, the identities they assumed or were imposed upon them, and the experiences of oppressions shaped by dominant socio-structural systems and policy contexts. Yet, the MIF lacked the necessary analytical ability to assess temporality and place, and sufficiently capture experiences of opportunities and oppression across varying socio-cultural, structural environments and time. Hence, IDDPP was developed to address this theoretical gap, which bridges MIF with aspects of place theory. Together, the MIF and IDDPP form the basis for an IPP.  </w:t>
      </w:r>
      <w:r w:rsidRPr="001B0BCD">
        <w:rPr>
          <w:rFonts w:ascii="Arial" w:eastAsia="Arial" w:hAnsi="Arial" w:cs="Arial"/>
          <w:b/>
          <w:bCs/>
          <w:color w:val="auto"/>
          <w:sz w:val="19"/>
          <w:szCs w:val="19"/>
        </w:rPr>
        <w:t>Results and Discussion</w:t>
      </w:r>
      <w:r w:rsidRPr="001B0BCD">
        <w:rPr>
          <w:rFonts w:ascii="Arial" w:eastAsia="Arial" w:hAnsi="Arial" w:cs="Arial"/>
          <w:color w:val="auto"/>
          <w:sz w:val="19"/>
          <w:szCs w:val="19"/>
        </w:rPr>
        <w:t xml:space="preserve"> </w:t>
      </w:r>
      <w:proofErr w:type="gramStart"/>
      <w:r w:rsidRPr="001B0BCD">
        <w:rPr>
          <w:rFonts w:ascii="Arial" w:eastAsia="Arial" w:hAnsi="Arial" w:cs="Arial"/>
          <w:color w:val="auto"/>
          <w:sz w:val="19"/>
          <w:szCs w:val="19"/>
        </w:rPr>
        <w:t>An</w:t>
      </w:r>
      <w:proofErr w:type="gramEnd"/>
      <w:r w:rsidRPr="001B0BCD">
        <w:rPr>
          <w:rFonts w:ascii="Arial" w:eastAsia="Arial" w:hAnsi="Arial" w:cs="Arial"/>
          <w:color w:val="auto"/>
          <w:sz w:val="19"/>
          <w:szCs w:val="19"/>
        </w:rPr>
        <w:t xml:space="preserve"> IPP was developed to provide a critical, analytical lens to inform the development of more inclusive age-friendly environments.  Since its inception, this theoretical perspective has informed the progression of </w:t>
      </w:r>
      <w:proofErr w:type="spellStart"/>
      <w:r w:rsidRPr="001B0BCD">
        <w:rPr>
          <w:rFonts w:ascii="Arial" w:eastAsia="Arial" w:hAnsi="Arial" w:cs="Arial"/>
          <w:color w:val="auto"/>
          <w:sz w:val="19"/>
          <w:szCs w:val="19"/>
        </w:rPr>
        <w:t>AgeTech</w:t>
      </w:r>
      <w:proofErr w:type="spellEnd"/>
      <w:r w:rsidRPr="001B0BCD">
        <w:rPr>
          <w:rFonts w:ascii="Arial" w:eastAsia="Arial" w:hAnsi="Arial" w:cs="Arial"/>
          <w:color w:val="auto"/>
          <w:sz w:val="19"/>
          <w:szCs w:val="19"/>
        </w:rPr>
        <w:t xml:space="preserve"> initiatives to better understand the digital divide (Fang et al., 2019) – an area of research, policy and practice development still requiring deeper examination into the multi-layered social factors which shape digital in</w:t>
      </w:r>
      <w:r w:rsidR="004844AE" w:rsidRPr="001B0BCD">
        <w:rPr>
          <w:rFonts w:ascii="Arial" w:eastAsia="Arial" w:hAnsi="Arial" w:cs="Arial"/>
          <w:color w:val="auto"/>
          <w:sz w:val="19"/>
          <w:szCs w:val="19"/>
        </w:rPr>
        <w:t>equities across place and time.</w:t>
      </w:r>
    </w:p>
    <w:p w14:paraId="39FDE156" w14:textId="77777777" w:rsidR="004844AE" w:rsidRPr="004844AE" w:rsidRDefault="004844AE" w:rsidP="008B32D2">
      <w:pPr>
        <w:pStyle w:val="Normal1"/>
        <w:snapToGrid w:val="0"/>
        <w:rPr>
          <w:rFonts w:ascii="Optima LT Std" w:hAnsi="Optima LT Std"/>
          <w:color w:val="auto"/>
          <w:sz w:val="18"/>
          <w:szCs w:val="18"/>
        </w:rPr>
      </w:pPr>
    </w:p>
    <w:p w14:paraId="4D2A6FE7" w14:textId="1D011CC2" w:rsidR="005D6772" w:rsidRPr="001B0BCD" w:rsidRDefault="005D6772" w:rsidP="008B32D2">
      <w:pPr>
        <w:pStyle w:val="Normal1"/>
        <w:snapToGrid w:val="0"/>
        <w:rPr>
          <w:rFonts w:ascii="Arial" w:hAnsi="Arial" w:cs="Arial"/>
          <w:color w:val="auto"/>
          <w:sz w:val="17"/>
          <w:szCs w:val="17"/>
        </w:rPr>
      </w:pPr>
      <w:r w:rsidRPr="001B0BCD">
        <w:rPr>
          <w:rFonts w:ascii="Arial" w:eastAsia="Arial" w:hAnsi="Arial" w:cs="Arial"/>
          <w:b/>
          <w:bCs/>
          <w:color w:val="auto"/>
          <w:sz w:val="17"/>
          <w:szCs w:val="17"/>
        </w:rPr>
        <w:t>References</w:t>
      </w:r>
    </w:p>
    <w:p w14:paraId="1EA8CA30" w14:textId="4213E66C" w:rsidR="004D3F55" w:rsidRPr="001B0BCD" w:rsidRDefault="004D3F55" w:rsidP="008B32D2">
      <w:pPr>
        <w:pStyle w:val="Normal1"/>
        <w:snapToGrid w:val="0"/>
        <w:ind w:leftChars="1" w:left="427" w:hangingChars="250" w:hanging="425"/>
        <w:rPr>
          <w:rFonts w:ascii="Arial" w:eastAsia="Arial" w:hAnsi="Arial" w:cs="Arial"/>
          <w:color w:val="auto"/>
          <w:sz w:val="17"/>
          <w:szCs w:val="17"/>
        </w:rPr>
      </w:pPr>
      <w:r w:rsidRPr="001B0BCD">
        <w:rPr>
          <w:rFonts w:ascii="Arial" w:eastAsia="Arial" w:hAnsi="Arial" w:cs="Arial"/>
          <w:color w:val="auto"/>
          <w:sz w:val="17"/>
          <w:szCs w:val="17"/>
        </w:rPr>
        <w:t xml:space="preserve">Andrews, G.J., </w:t>
      </w:r>
      <w:proofErr w:type="spellStart"/>
      <w:r w:rsidRPr="001B0BCD">
        <w:rPr>
          <w:rFonts w:ascii="Arial" w:eastAsia="Arial" w:hAnsi="Arial" w:cs="Arial"/>
          <w:color w:val="auto"/>
          <w:sz w:val="17"/>
          <w:szCs w:val="17"/>
        </w:rPr>
        <w:t>Cutchin</w:t>
      </w:r>
      <w:proofErr w:type="spellEnd"/>
      <w:r w:rsidRPr="001B0BCD">
        <w:rPr>
          <w:rFonts w:ascii="Arial" w:eastAsia="Arial" w:hAnsi="Arial" w:cs="Arial"/>
          <w:color w:val="auto"/>
          <w:sz w:val="17"/>
          <w:szCs w:val="17"/>
        </w:rPr>
        <w:t xml:space="preserve">, M., McCracken, K., Phillips, D. R. &amp; Wiles, J. (2007). Geographical gerontology: The constitution of a discipline. </w:t>
      </w:r>
      <w:r w:rsidRPr="001B0BCD">
        <w:rPr>
          <w:rFonts w:ascii="Arial" w:eastAsia="Arial" w:hAnsi="Arial" w:cs="Arial"/>
          <w:i/>
          <w:iCs/>
          <w:color w:val="auto"/>
          <w:sz w:val="17"/>
          <w:szCs w:val="17"/>
        </w:rPr>
        <w:t>Social Science &amp; Medicine, 65</w:t>
      </w:r>
      <w:r w:rsidRPr="001B0BCD">
        <w:rPr>
          <w:rFonts w:ascii="Arial" w:eastAsia="Arial" w:hAnsi="Arial" w:cs="Arial"/>
          <w:color w:val="auto"/>
          <w:sz w:val="17"/>
          <w:szCs w:val="17"/>
        </w:rPr>
        <w:t xml:space="preserve">(1), 151-168. </w:t>
      </w:r>
      <w:hyperlink r:id="rId7" w:history="1">
        <w:r w:rsidR="00114DB5" w:rsidRPr="001B0BCD">
          <w:rPr>
            <w:rStyle w:val="a9"/>
            <w:rFonts w:ascii="Arial" w:eastAsia="Arial" w:hAnsi="Arial" w:cs="Arial"/>
            <w:sz w:val="17"/>
            <w:szCs w:val="17"/>
          </w:rPr>
          <w:t>https://doi.org/10.1016/j.socscimed.2007.02.047</w:t>
        </w:r>
      </w:hyperlink>
    </w:p>
    <w:p w14:paraId="4C614CE8" w14:textId="7CDDE4AF" w:rsidR="004D3F55" w:rsidRPr="001B0BCD" w:rsidRDefault="004D3F55" w:rsidP="008B32D2">
      <w:pPr>
        <w:pStyle w:val="Normal1"/>
        <w:snapToGrid w:val="0"/>
        <w:ind w:leftChars="1" w:left="427" w:hangingChars="250" w:hanging="425"/>
        <w:rPr>
          <w:rFonts w:ascii="Arial" w:eastAsia="Arial" w:hAnsi="Arial" w:cs="Arial"/>
          <w:color w:val="auto"/>
          <w:sz w:val="17"/>
          <w:szCs w:val="17"/>
        </w:rPr>
      </w:pPr>
      <w:r w:rsidRPr="001B0BCD">
        <w:rPr>
          <w:rFonts w:ascii="Arial" w:eastAsia="Arial" w:hAnsi="Arial" w:cs="Arial"/>
          <w:color w:val="auto"/>
          <w:sz w:val="17"/>
          <w:szCs w:val="17"/>
        </w:rPr>
        <w:t xml:space="preserve">Fang, M.L., </w:t>
      </w:r>
      <w:proofErr w:type="spellStart"/>
      <w:r w:rsidRPr="001B0BCD">
        <w:rPr>
          <w:rFonts w:ascii="Arial" w:eastAsia="Arial" w:hAnsi="Arial" w:cs="Arial"/>
          <w:color w:val="auto"/>
          <w:sz w:val="17"/>
          <w:szCs w:val="17"/>
        </w:rPr>
        <w:t>Canham</w:t>
      </w:r>
      <w:proofErr w:type="spellEnd"/>
      <w:r w:rsidRPr="001B0BCD">
        <w:rPr>
          <w:rFonts w:ascii="Arial" w:eastAsia="Arial" w:hAnsi="Arial" w:cs="Arial"/>
          <w:color w:val="auto"/>
          <w:sz w:val="17"/>
          <w:szCs w:val="17"/>
        </w:rPr>
        <w:t xml:space="preserve">, S.L., Battersby, L., Sixsmith, J., Wada, M. &amp; Sixsmith, A. (2019). Exploring </w:t>
      </w:r>
      <w:r w:rsidR="00F7012B" w:rsidRPr="001B0BCD">
        <w:rPr>
          <w:rFonts w:ascii="Arial" w:eastAsia="Arial" w:hAnsi="Arial" w:cs="Arial"/>
          <w:color w:val="auto"/>
          <w:sz w:val="17"/>
          <w:szCs w:val="17"/>
        </w:rPr>
        <w:t>privilege in the digital divide: Implications for theory, policy, and practice</w:t>
      </w:r>
      <w:r w:rsidRPr="001B0BCD">
        <w:rPr>
          <w:rFonts w:ascii="Arial" w:eastAsia="Arial" w:hAnsi="Arial" w:cs="Arial"/>
          <w:color w:val="auto"/>
          <w:sz w:val="17"/>
          <w:szCs w:val="17"/>
        </w:rPr>
        <w:t xml:space="preserve">. </w:t>
      </w:r>
      <w:r w:rsidRPr="001B0BCD">
        <w:rPr>
          <w:rFonts w:ascii="Arial" w:eastAsia="Arial" w:hAnsi="Arial" w:cs="Arial"/>
          <w:i/>
          <w:iCs/>
          <w:color w:val="auto"/>
          <w:sz w:val="17"/>
          <w:szCs w:val="17"/>
        </w:rPr>
        <w:t>Gerontologist, 59</w:t>
      </w:r>
      <w:r w:rsidRPr="001B0BCD">
        <w:rPr>
          <w:rFonts w:ascii="Arial" w:eastAsia="Arial" w:hAnsi="Arial" w:cs="Arial"/>
          <w:color w:val="auto"/>
          <w:sz w:val="17"/>
          <w:szCs w:val="17"/>
        </w:rPr>
        <w:t xml:space="preserve">(1), e1-e15. </w:t>
      </w:r>
      <w:hyperlink r:id="rId8">
        <w:r w:rsidRPr="001B0BCD">
          <w:rPr>
            <w:rStyle w:val="a9"/>
            <w:rFonts w:ascii="Arial" w:eastAsia="Arial" w:hAnsi="Arial" w:cs="Arial"/>
            <w:color w:val="auto"/>
            <w:sz w:val="17"/>
            <w:szCs w:val="17"/>
            <w:u w:val="none"/>
          </w:rPr>
          <w:t>https://doi.org/10.1093/geront/gny037</w:t>
        </w:r>
      </w:hyperlink>
    </w:p>
    <w:p w14:paraId="4BD04655" w14:textId="679B1AA9" w:rsidR="004D3F55" w:rsidRPr="001B0BCD" w:rsidRDefault="004D3F55" w:rsidP="008B32D2">
      <w:pPr>
        <w:pStyle w:val="Normal1"/>
        <w:snapToGrid w:val="0"/>
        <w:ind w:leftChars="1" w:left="427" w:hangingChars="250" w:hanging="425"/>
        <w:rPr>
          <w:rFonts w:ascii="Arial" w:hAnsi="Arial" w:cs="Arial"/>
          <w:color w:val="auto"/>
          <w:sz w:val="17"/>
          <w:szCs w:val="17"/>
        </w:rPr>
      </w:pPr>
      <w:r w:rsidRPr="001B0BCD">
        <w:rPr>
          <w:rFonts w:ascii="Arial" w:eastAsia="Arial" w:hAnsi="Arial" w:cs="Arial"/>
          <w:color w:val="auto"/>
          <w:sz w:val="17"/>
          <w:szCs w:val="17"/>
        </w:rPr>
        <w:t xml:space="preserve">Sixsmith, J., Fang, M.L., </w:t>
      </w:r>
      <w:proofErr w:type="spellStart"/>
      <w:r w:rsidRPr="001B0BCD">
        <w:rPr>
          <w:rFonts w:ascii="Arial" w:eastAsia="Arial" w:hAnsi="Arial" w:cs="Arial"/>
          <w:color w:val="auto"/>
          <w:sz w:val="17"/>
          <w:szCs w:val="17"/>
        </w:rPr>
        <w:t>Woolrych</w:t>
      </w:r>
      <w:proofErr w:type="spellEnd"/>
      <w:r w:rsidRPr="001B0BCD">
        <w:rPr>
          <w:rFonts w:ascii="Arial" w:eastAsia="Arial" w:hAnsi="Arial" w:cs="Arial"/>
          <w:color w:val="auto"/>
          <w:sz w:val="17"/>
          <w:szCs w:val="17"/>
        </w:rPr>
        <w:t xml:space="preserve">, R., </w:t>
      </w:r>
      <w:proofErr w:type="spellStart"/>
      <w:r w:rsidRPr="001B0BCD">
        <w:rPr>
          <w:rFonts w:ascii="Arial" w:eastAsia="Arial" w:hAnsi="Arial" w:cs="Arial"/>
          <w:color w:val="auto"/>
          <w:sz w:val="17"/>
          <w:szCs w:val="17"/>
        </w:rPr>
        <w:t>Canham</w:t>
      </w:r>
      <w:proofErr w:type="spellEnd"/>
      <w:r w:rsidRPr="001B0BCD">
        <w:rPr>
          <w:rFonts w:ascii="Arial" w:eastAsia="Arial" w:hAnsi="Arial" w:cs="Arial"/>
          <w:color w:val="auto"/>
          <w:sz w:val="17"/>
          <w:szCs w:val="17"/>
        </w:rPr>
        <w:t xml:space="preserve">, S., Battersby, L., Ren, T.H. &amp; Sixsmith, A. (2019). Ageing-in-Place for </w:t>
      </w:r>
      <w:r w:rsidR="00F7012B" w:rsidRPr="001B0BCD">
        <w:rPr>
          <w:rFonts w:ascii="Arial" w:eastAsia="Arial" w:hAnsi="Arial" w:cs="Arial"/>
          <w:color w:val="auto"/>
          <w:sz w:val="17"/>
          <w:szCs w:val="17"/>
        </w:rPr>
        <w:t>low-income seniors: Living at the intersection of multiple identities, positionalities, and oppressions</w:t>
      </w:r>
      <w:r w:rsidRPr="001B0BCD">
        <w:rPr>
          <w:rFonts w:ascii="Arial" w:eastAsia="Arial" w:hAnsi="Arial" w:cs="Arial"/>
          <w:iCs/>
          <w:color w:val="auto"/>
          <w:sz w:val="17"/>
          <w:szCs w:val="17"/>
        </w:rPr>
        <w:t xml:space="preserve">. </w:t>
      </w:r>
      <w:r w:rsidRPr="001B0BCD">
        <w:rPr>
          <w:rFonts w:ascii="Arial" w:eastAsia="Arial" w:hAnsi="Arial" w:cs="Arial"/>
          <w:color w:val="auto"/>
          <w:sz w:val="17"/>
          <w:szCs w:val="17"/>
        </w:rPr>
        <w:t xml:space="preserve">In O. </w:t>
      </w:r>
      <w:proofErr w:type="spellStart"/>
      <w:r w:rsidRPr="001B0BCD">
        <w:rPr>
          <w:rFonts w:ascii="Arial" w:eastAsia="Arial" w:hAnsi="Arial" w:cs="Arial"/>
          <w:color w:val="auto"/>
          <w:sz w:val="17"/>
          <w:szCs w:val="17"/>
        </w:rPr>
        <w:t>Hankivsky</w:t>
      </w:r>
      <w:proofErr w:type="spellEnd"/>
      <w:r w:rsidRPr="001B0BCD">
        <w:rPr>
          <w:rFonts w:ascii="Arial" w:eastAsia="Arial" w:hAnsi="Arial" w:cs="Arial"/>
          <w:color w:val="auto"/>
          <w:sz w:val="17"/>
          <w:szCs w:val="17"/>
        </w:rPr>
        <w:t xml:space="preserve"> &amp; J. Jordan-Zachary (Eds.), </w:t>
      </w:r>
      <w:r w:rsidRPr="001B0BCD">
        <w:rPr>
          <w:rFonts w:ascii="Arial" w:eastAsia="Arial" w:hAnsi="Arial" w:cs="Arial"/>
          <w:i/>
          <w:iCs/>
          <w:color w:val="auto"/>
          <w:sz w:val="17"/>
          <w:szCs w:val="17"/>
        </w:rPr>
        <w:t>The Palgrave Handbook of Intersectionality in Public Policy: The Politics of Intersectionality</w:t>
      </w:r>
      <w:r w:rsidRPr="001B0BCD">
        <w:rPr>
          <w:rFonts w:ascii="Arial" w:eastAsia="Arial" w:hAnsi="Arial" w:cs="Arial"/>
          <w:iCs/>
          <w:color w:val="auto"/>
          <w:sz w:val="17"/>
          <w:szCs w:val="17"/>
        </w:rPr>
        <w:t xml:space="preserve"> </w:t>
      </w:r>
      <w:r w:rsidRPr="001B0BCD">
        <w:rPr>
          <w:rFonts w:ascii="Arial" w:eastAsia="Arial" w:hAnsi="Arial" w:cs="Arial"/>
          <w:color w:val="auto"/>
          <w:sz w:val="17"/>
          <w:szCs w:val="17"/>
        </w:rPr>
        <w:t>(641-664)</w:t>
      </w:r>
      <w:r w:rsidRPr="001B0BCD">
        <w:rPr>
          <w:rFonts w:ascii="Arial" w:eastAsia="Arial" w:hAnsi="Arial" w:cs="Arial"/>
          <w:iCs/>
          <w:color w:val="auto"/>
          <w:sz w:val="17"/>
          <w:szCs w:val="17"/>
        </w:rPr>
        <w:t>.</w:t>
      </w:r>
      <w:r w:rsidRPr="001B0BCD">
        <w:rPr>
          <w:rFonts w:ascii="Arial" w:eastAsia="Arial" w:hAnsi="Arial" w:cs="Arial"/>
          <w:color w:val="auto"/>
          <w:sz w:val="17"/>
          <w:szCs w:val="17"/>
        </w:rPr>
        <w:t xml:space="preserve"> Cham: Palgrave Macmillan</w:t>
      </w:r>
    </w:p>
    <w:p w14:paraId="2B6B69AE" w14:textId="77777777" w:rsidR="004844AE" w:rsidRPr="001B0BCD" w:rsidRDefault="004844AE" w:rsidP="008B32D2">
      <w:pPr>
        <w:pStyle w:val="Normal1"/>
        <w:snapToGrid w:val="0"/>
        <w:rPr>
          <w:rFonts w:ascii="Arial" w:eastAsia="Arial" w:hAnsi="Arial" w:cs="Arial"/>
          <w:color w:val="auto"/>
          <w:sz w:val="17"/>
          <w:szCs w:val="17"/>
        </w:rPr>
      </w:pPr>
    </w:p>
    <w:p w14:paraId="638B03DC" w14:textId="4EB907C2" w:rsidR="005D6772" w:rsidRPr="001B0BCD" w:rsidRDefault="005D6772" w:rsidP="008B32D2">
      <w:pPr>
        <w:pStyle w:val="Normal1"/>
        <w:snapToGrid w:val="0"/>
        <w:rPr>
          <w:rFonts w:ascii="Arial" w:hAnsi="Arial" w:cs="Arial"/>
          <w:b/>
          <w:color w:val="auto"/>
          <w:sz w:val="17"/>
          <w:szCs w:val="17"/>
        </w:rPr>
      </w:pPr>
      <w:r w:rsidRPr="001B0BCD">
        <w:rPr>
          <w:rFonts w:ascii="Arial" w:eastAsia="Arial" w:hAnsi="Arial" w:cs="Arial"/>
          <w:b/>
          <w:color w:val="auto"/>
          <w:sz w:val="17"/>
          <w:szCs w:val="17"/>
        </w:rPr>
        <w:t xml:space="preserve">Keywords: </w:t>
      </w:r>
      <w:r w:rsidRPr="001B0BCD">
        <w:rPr>
          <w:rStyle w:val="a4"/>
          <w:rFonts w:ascii="Arial" w:hAnsi="Arial" w:cs="Arial"/>
          <w:b w:val="0"/>
          <w:color w:val="auto"/>
          <w:sz w:val="17"/>
          <w:szCs w:val="17"/>
        </w:rPr>
        <w:t>theory, intersectional feminism, place, analytical perspective, life-course</w:t>
      </w:r>
    </w:p>
    <w:p w14:paraId="2CD915D7" w14:textId="083457BA" w:rsidR="004844AE" w:rsidRPr="001B0BCD" w:rsidRDefault="005D6772" w:rsidP="008B32D2">
      <w:pPr>
        <w:pStyle w:val="Normal1"/>
        <w:snapToGrid w:val="0"/>
        <w:rPr>
          <w:rFonts w:ascii="Arial" w:eastAsia="Arial" w:hAnsi="Arial" w:cs="Arial"/>
          <w:color w:val="auto"/>
          <w:sz w:val="17"/>
          <w:szCs w:val="17"/>
        </w:rPr>
      </w:pPr>
      <w:r w:rsidRPr="001B0BCD">
        <w:rPr>
          <w:rFonts w:ascii="Arial" w:eastAsia="Arial" w:hAnsi="Arial" w:cs="Arial"/>
          <w:b/>
          <w:color w:val="auto"/>
          <w:sz w:val="17"/>
          <w:szCs w:val="17"/>
        </w:rPr>
        <w:t>Address</w:t>
      </w:r>
      <w:r w:rsidRPr="001B0BCD">
        <w:rPr>
          <w:rFonts w:ascii="Arial" w:eastAsia="Arial" w:hAnsi="Arial" w:cs="Arial"/>
          <w:color w:val="auto"/>
          <w:sz w:val="17"/>
          <w:szCs w:val="17"/>
        </w:rPr>
        <w:t xml:space="preserve">: </w:t>
      </w:r>
      <w:r w:rsidR="00114DB5" w:rsidRPr="00114DB5">
        <w:rPr>
          <w:rFonts w:ascii="Arial" w:eastAsia="Arial" w:hAnsi="Arial" w:cs="Arial"/>
          <w:color w:val="auto"/>
          <w:sz w:val="17"/>
          <w:szCs w:val="17"/>
        </w:rPr>
        <w:t>School of Health Sciences</w:t>
      </w:r>
      <w:r w:rsidR="00114DB5">
        <w:rPr>
          <w:rFonts w:ascii="Arial" w:eastAsia="Arial" w:hAnsi="Arial" w:cs="Arial"/>
          <w:color w:val="auto"/>
          <w:sz w:val="17"/>
          <w:szCs w:val="17"/>
        </w:rPr>
        <w:t xml:space="preserve">, </w:t>
      </w:r>
      <w:r w:rsidRPr="001B0BCD">
        <w:rPr>
          <w:rFonts w:ascii="Arial" w:eastAsia="Arial" w:hAnsi="Arial" w:cs="Arial"/>
          <w:color w:val="auto"/>
          <w:sz w:val="17"/>
          <w:szCs w:val="17"/>
        </w:rPr>
        <w:t>University of Dundee, UK</w:t>
      </w:r>
    </w:p>
    <w:p w14:paraId="671FE9CF" w14:textId="44FC3D9C" w:rsidR="005D6772" w:rsidRPr="001B0BCD" w:rsidRDefault="005D6772" w:rsidP="008B32D2">
      <w:pPr>
        <w:pStyle w:val="Normal1"/>
        <w:snapToGrid w:val="0"/>
        <w:rPr>
          <w:rFonts w:ascii="Arial" w:eastAsia="Arial" w:hAnsi="Arial" w:cs="Arial"/>
          <w:color w:val="auto"/>
          <w:sz w:val="17"/>
          <w:szCs w:val="17"/>
        </w:rPr>
      </w:pPr>
      <w:r w:rsidRPr="001B0BCD">
        <w:rPr>
          <w:rFonts w:ascii="Arial" w:eastAsia="Arial" w:hAnsi="Arial" w:cs="Arial"/>
          <w:b/>
          <w:color w:val="auto"/>
          <w:sz w:val="17"/>
          <w:szCs w:val="17"/>
        </w:rPr>
        <w:t>E</w:t>
      </w:r>
      <w:r w:rsidR="004844AE" w:rsidRPr="001B0BCD">
        <w:rPr>
          <w:rFonts w:ascii="Arial" w:eastAsia="Arial" w:hAnsi="Arial" w:cs="Arial"/>
          <w:b/>
          <w:color w:val="auto"/>
          <w:sz w:val="17"/>
          <w:szCs w:val="17"/>
        </w:rPr>
        <w:t>mail</w:t>
      </w:r>
      <w:r w:rsidRPr="001B0BCD">
        <w:rPr>
          <w:rFonts w:ascii="Arial" w:eastAsia="Arial" w:hAnsi="Arial" w:cs="Arial"/>
          <w:b/>
          <w:color w:val="auto"/>
          <w:sz w:val="17"/>
          <w:szCs w:val="17"/>
        </w:rPr>
        <w:t>:</w:t>
      </w:r>
      <w:r w:rsidRPr="001B0BCD">
        <w:rPr>
          <w:rFonts w:ascii="Arial" w:eastAsia="Arial" w:hAnsi="Arial" w:cs="Arial"/>
          <w:color w:val="auto"/>
          <w:sz w:val="17"/>
          <w:szCs w:val="17"/>
        </w:rPr>
        <w:t xml:space="preserve"> </w:t>
      </w:r>
      <w:hyperlink r:id="rId9" w:history="1">
        <w:r w:rsidR="00372777" w:rsidRPr="001B0BCD">
          <w:rPr>
            <w:rStyle w:val="a9"/>
            <w:rFonts w:ascii="Arial" w:eastAsia="Arial" w:hAnsi="Arial" w:cs="Arial"/>
            <w:sz w:val="17"/>
            <w:szCs w:val="17"/>
          </w:rPr>
          <w:t>m.l.fang@dundee.ac.uk</w:t>
        </w:r>
      </w:hyperlink>
    </w:p>
    <w:p w14:paraId="5B307655" w14:textId="1BD45EDE" w:rsidR="00372777" w:rsidRPr="001B0BCD" w:rsidRDefault="00372777" w:rsidP="008B32D2">
      <w:pPr>
        <w:pStyle w:val="Normal1"/>
        <w:snapToGrid w:val="0"/>
        <w:rPr>
          <w:rFonts w:ascii="Arial" w:hAnsi="Arial" w:cs="Arial"/>
          <w:color w:val="auto"/>
          <w:sz w:val="17"/>
          <w:szCs w:val="17"/>
        </w:rPr>
      </w:pPr>
    </w:p>
    <w:p w14:paraId="3D483248" w14:textId="17643671" w:rsidR="00372777" w:rsidRPr="001B0BCD" w:rsidRDefault="00372777" w:rsidP="008B32D2">
      <w:pPr>
        <w:pStyle w:val="Normal1"/>
        <w:snapToGrid w:val="0"/>
        <w:rPr>
          <w:rFonts w:ascii="Arial" w:hAnsi="Arial" w:cs="Arial"/>
          <w:color w:val="auto"/>
          <w:sz w:val="17"/>
          <w:szCs w:val="17"/>
        </w:rPr>
      </w:pPr>
      <w:r w:rsidRPr="001B0BCD">
        <w:rPr>
          <w:rFonts w:ascii="Arial" w:eastAsia="Arial" w:hAnsi="Arial" w:cs="Arial"/>
          <w:b/>
          <w:bCs/>
          <w:color w:val="auto"/>
          <w:sz w:val="17"/>
          <w:szCs w:val="17"/>
        </w:rPr>
        <w:t xml:space="preserve">Acknowledgement </w:t>
      </w:r>
      <w:r w:rsidRPr="001B0BCD">
        <w:rPr>
          <w:rFonts w:ascii="Arial" w:eastAsia="Arial" w:hAnsi="Arial" w:cs="Arial"/>
          <w:bCs/>
          <w:color w:val="auto"/>
          <w:sz w:val="17"/>
          <w:szCs w:val="17"/>
        </w:rPr>
        <w:t xml:space="preserve">(if applicable) </w:t>
      </w:r>
      <w:r w:rsidRPr="001B0BCD">
        <w:rPr>
          <w:rFonts w:ascii="Arial" w:eastAsia="Arial" w:hAnsi="Arial" w:cs="Arial"/>
          <w:color w:val="auto"/>
          <w:sz w:val="17"/>
          <w:szCs w:val="17"/>
        </w:rPr>
        <w:t>Provide details of funding sources</w:t>
      </w:r>
    </w:p>
    <w:p w14:paraId="7E530EDE" w14:textId="4D1F9A3B" w:rsidR="00096B9C" w:rsidRPr="004844AE" w:rsidRDefault="005D6772" w:rsidP="001B0BCD">
      <w:pPr>
        <w:pStyle w:val="Normal1"/>
        <w:rPr>
          <w:rFonts w:ascii="Optima LT Std" w:hAnsi="Optima LT Std"/>
          <w:color w:val="auto"/>
          <w:sz w:val="18"/>
          <w:szCs w:val="18"/>
        </w:rPr>
      </w:pPr>
      <w:r w:rsidRPr="004844AE">
        <w:rPr>
          <w:rFonts w:ascii="Optima LT Std" w:hAnsi="Optima LT Std"/>
          <w:noProof/>
          <w:color w:val="auto"/>
          <w:sz w:val="18"/>
          <w:szCs w:val="18"/>
          <w:lang w:eastAsia="zh-TW"/>
        </w:rPr>
        <w:drawing>
          <wp:inline distT="0" distB="0" distL="0" distR="0" wp14:anchorId="5D110F72" wp14:editId="2196B3A0">
            <wp:extent cx="3126105" cy="1910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143689" cy="1920969"/>
                    </a:xfrm>
                    <a:prstGeom prst="rect">
                      <a:avLst/>
                    </a:prstGeom>
                  </pic:spPr>
                </pic:pic>
              </a:graphicData>
            </a:graphic>
          </wp:inline>
        </w:drawing>
      </w:r>
      <w:r w:rsidRPr="004844AE">
        <w:rPr>
          <w:rFonts w:ascii="Optima LT Std" w:hAnsi="Optima LT Std"/>
          <w:noProof/>
          <w:color w:val="auto"/>
          <w:sz w:val="18"/>
          <w:szCs w:val="18"/>
          <w:lang w:eastAsia="zh-TW"/>
        </w:rPr>
        <w:drawing>
          <wp:inline distT="0" distB="0" distL="0" distR="0" wp14:anchorId="46B39210" wp14:editId="1070D08C">
            <wp:extent cx="2171700" cy="212622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190154" cy="2144296"/>
                    </a:xfrm>
                    <a:prstGeom prst="rect">
                      <a:avLst/>
                    </a:prstGeom>
                  </pic:spPr>
                </pic:pic>
              </a:graphicData>
            </a:graphic>
          </wp:inline>
        </w:drawing>
      </w:r>
      <w:bookmarkStart w:id="0" w:name="_GoBack"/>
      <w:bookmarkEnd w:id="0"/>
    </w:p>
    <w:sectPr w:rsidR="00096B9C" w:rsidRPr="004844AE" w:rsidSect="001966C9">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E5ECD" w14:textId="77777777" w:rsidR="004517A7" w:rsidRDefault="004517A7">
      <w:r>
        <w:separator/>
      </w:r>
    </w:p>
  </w:endnote>
  <w:endnote w:type="continuationSeparator" w:id="0">
    <w:p w14:paraId="37DB2300" w14:textId="77777777" w:rsidR="004517A7" w:rsidRDefault="00451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Microsoft Sans Serif"/>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SFUIText">
    <w:altName w:val="Cambria"/>
    <w:panose1 w:val="00000000000000000000"/>
    <w:charset w:val="00"/>
    <w:family w:val="roman"/>
    <w:notTrueType/>
    <w:pitch w:val="default"/>
  </w:font>
  <w:font w:name="Arial Unicode MS">
    <w:panose1 w:val="020B0604020202020204"/>
    <w:charset w:val="0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Optima LT Std">
    <w:altName w:val="Calibri"/>
    <w:panose1 w:val="00000000000000000000"/>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4FCEB" w14:textId="77777777" w:rsidR="004517A7" w:rsidRDefault="004517A7">
      <w:r>
        <w:separator/>
      </w:r>
    </w:p>
  </w:footnote>
  <w:footnote w:type="continuationSeparator" w:id="0">
    <w:p w14:paraId="08CBDA62" w14:textId="77777777" w:rsidR="004517A7" w:rsidRDefault="00451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57C5" w14:textId="2A32E3A8" w:rsidR="00AA60A3" w:rsidRPr="001B0BCD" w:rsidRDefault="00AA60A3" w:rsidP="001452A3">
    <w:pPr>
      <w:pStyle w:val="a6"/>
      <w:tabs>
        <w:tab w:val="left" w:pos="2908"/>
        <w:tab w:val="center" w:pos="3968"/>
      </w:tabs>
      <w:spacing w:line="360" w:lineRule="auto"/>
      <w:jc w:val="center"/>
      <w:rPr>
        <w:rFonts w:ascii="Arial" w:hAnsi="Arial" w:cs="Arial"/>
        <w:b/>
        <w:sz w:val="28"/>
        <w:szCs w:val="28"/>
      </w:rPr>
    </w:pPr>
    <w:r w:rsidRPr="001B0BCD">
      <w:rPr>
        <w:rFonts w:ascii="Arial" w:hAnsi="Arial" w:cs="Arial"/>
        <w:b/>
        <w:noProof/>
        <w:sz w:val="28"/>
        <w:szCs w:val="28"/>
        <w:lang w:eastAsia="zh-TW"/>
      </w:rPr>
      <mc:AlternateContent>
        <mc:Choice Requires="wps">
          <w:drawing>
            <wp:anchor distT="0" distB="0" distL="114300" distR="114300" simplePos="0" relativeHeight="251658240" behindDoc="0" locked="0" layoutInCell="1" allowOverlap="1" wp14:anchorId="312B0D5D" wp14:editId="5BAC78BB">
              <wp:simplePos x="0" y="0"/>
              <wp:positionH relativeFrom="margin">
                <wp:posOffset>-899795</wp:posOffset>
              </wp:positionH>
              <wp:positionV relativeFrom="paragraph">
                <wp:posOffset>311378</wp:posOffset>
              </wp:positionV>
              <wp:extent cx="7607887" cy="0"/>
              <wp:effectExtent l="0" t="0" r="31750" b="19050"/>
              <wp:wrapNone/>
              <wp:docPr id="9" name="直線接點 1"/>
              <wp:cNvGraphicFramePr/>
              <a:graphic xmlns:a="http://schemas.openxmlformats.org/drawingml/2006/main">
                <a:graphicData uri="http://schemas.microsoft.com/office/word/2010/wordprocessingShape">
                  <wps:wsp>
                    <wps:cNvCnPr/>
                    <wps:spPr>
                      <a:xfrm>
                        <a:off x="0" y="0"/>
                        <a:ext cx="76078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2140A4A" id="直線接點 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85pt,24.5pt" to="528.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" strokecolor="black [3213]" strokeweight=".5pt">
              <v:stroke joinstyle="miter"/>
              <w10:wrap anchorx="margin"/>
            </v:line>
          </w:pict>
        </mc:Fallback>
      </mc:AlternateContent>
    </w:r>
    <w:r w:rsidR="005D6772" w:rsidRPr="001B0BCD">
      <w:rPr>
        <w:rFonts w:ascii="Arial" w:hAnsi="Arial" w:cs="Arial"/>
        <w:b/>
        <w:noProof/>
        <w:sz w:val="28"/>
        <w:szCs w:val="28"/>
      </w:rPr>
      <w:t xml:space="preserve">ORAL SESSION </w:t>
    </w:r>
    <w:r w:rsidR="00E77DF6">
      <w:rPr>
        <w:rFonts w:ascii="Arial" w:hAnsi="Arial" w:cs="Arial"/>
        <w:b/>
        <w:noProof/>
        <w:sz w:val="28"/>
        <w:szCs w:val="28"/>
      </w:rPr>
      <w:t>3</w:t>
    </w:r>
    <w:r w:rsidR="00322B90" w:rsidRPr="001B0BCD">
      <w:rPr>
        <w:rFonts w:ascii="Arial" w:hAnsi="Arial" w:cs="Arial"/>
        <w:b/>
        <w:noProof/>
        <w:sz w:val="28"/>
        <w:szCs w:val="28"/>
      </w:rPr>
      <w:t xml:space="preserve">: </w:t>
    </w:r>
    <w:r w:rsidR="005D6772" w:rsidRPr="001B0BCD">
      <w:rPr>
        <w:rFonts w:ascii="Arial" w:hAnsi="Arial" w:cs="Arial"/>
        <w:b/>
        <w:noProof/>
        <w:sz w:val="28"/>
        <w:szCs w:val="28"/>
      </w:rPr>
      <w:t>HEALTH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2F5"/>
    <w:multiLevelType w:val="hybridMultilevel"/>
    <w:tmpl w:val="9A2E6D3A"/>
    <w:lvl w:ilvl="0" w:tplc="B6521B70">
      <w:start w:val="1"/>
      <w:numFmt w:val="decimal"/>
      <w:lvlText w:val="%1."/>
      <w:lvlJc w:val="left"/>
      <w:pPr>
        <w:ind w:left="720" w:hanging="360"/>
      </w:pPr>
    </w:lvl>
    <w:lvl w:ilvl="1" w:tplc="E408CC48">
      <w:start w:val="1"/>
      <w:numFmt w:val="lowerLetter"/>
      <w:lvlText w:val="%2."/>
      <w:lvlJc w:val="left"/>
      <w:pPr>
        <w:ind w:left="1440" w:hanging="360"/>
      </w:pPr>
    </w:lvl>
    <w:lvl w:ilvl="2" w:tplc="97785E44">
      <w:start w:val="1"/>
      <w:numFmt w:val="lowerRoman"/>
      <w:lvlText w:val="%3."/>
      <w:lvlJc w:val="right"/>
      <w:pPr>
        <w:ind w:left="2160" w:hanging="180"/>
      </w:pPr>
    </w:lvl>
    <w:lvl w:ilvl="3" w:tplc="CE728C76">
      <w:start w:val="1"/>
      <w:numFmt w:val="decimal"/>
      <w:lvlText w:val="%4."/>
      <w:lvlJc w:val="left"/>
      <w:pPr>
        <w:ind w:left="2880" w:hanging="360"/>
      </w:pPr>
    </w:lvl>
    <w:lvl w:ilvl="4" w:tplc="059684FE">
      <w:start w:val="1"/>
      <w:numFmt w:val="lowerLetter"/>
      <w:lvlText w:val="%5."/>
      <w:lvlJc w:val="left"/>
      <w:pPr>
        <w:ind w:left="3600" w:hanging="360"/>
      </w:pPr>
    </w:lvl>
    <w:lvl w:ilvl="5" w:tplc="A36E4E10">
      <w:start w:val="1"/>
      <w:numFmt w:val="lowerRoman"/>
      <w:lvlText w:val="%6."/>
      <w:lvlJc w:val="right"/>
      <w:pPr>
        <w:ind w:left="4320" w:hanging="180"/>
      </w:pPr>
    </w:lvl>
    <w:lvl w:ilvl="6" w:tplc="3C748C06">
      <w:start w:val="1"/>
      <w:numFmt w:val="decimal"/>
      <w:lvlText w:val="%7."/>
      <w:lvlJc w:val="left"/>
      <w:pPr>
        <w:ind w:left="5040" w:hanging="360"/>
      </w:pPr>
    </w:lvl>
    <w:lvl w:ilvl="7" w:tplc="3B267106">
      <w:start w:val="1"/>
      <w:numFmt w:val="lowerLetter"/>
      <w:lvlText w:val="%8."/>
      <w:lvlJc w:val="left"/>
      <w:pPr>
        <w:ind w:left="5760" w:hanging="360"/>
      </w:pPr>
    </w:lvl>
    <w:lvl w:ilvl="8" w:tplc="6AFA72A2">
      <w:start w:val="1"/>
      <w:numFmt w:val="lowerRoman"/>
      <w:lvlText w:val="%9."/>
      <w:lvlJc w:val="right"/>
      <w:pPr>
        <w:ind w:left="6480" w:hanging="180"/>
      </w:pPr>
    </w:lvl>
  </w:abstractNum>
  <w:abstractNum w:abstractNumId="1" w15:restartNumberingAfterBreak="0">
    <w:nsid w:val="02B4560A"/>
    <w:multiLevelType w:val="hybridMultilevel"/>
    <w:tmpl w:val="2C7E4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255F4"/>
    <w:multiLevelType w:val="hybridMultilevel"/>
    <w:tmpl w:val="0F9C4A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93344C"/>
    <w:multiLevelType w:val="multilevel"/>
    <w:tmpl w:val="205CF45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18EC4499"/>
    <w:multiLevelType w:val="hybridMultilevel"/>
    <w:tmpl w:val="C910F2F4"/>
    <w:lvl w:ilvl="0" w:tplc="29A86BE2">
      <w:start w:val="1"/>
      <w:numFmt w:val="decimal"/>
      <w:lvlText w:val="%1."/>
      <w:lvlJc w:val="left"/>
      <w:pPr>
        <w:ind w:left="720" w:hanging="360"/>
      </w:pPr>
    </w:lvl>
    <w:lvl w:ilvl="1" w:tplc="160AE77A">
      <w:start w:val="1"/>
      <w:numFmt w:val="lowerLetter"/>
      <w:lvlText w:val="%2."/>
      <w:lvlJc w:val="left"/>
      <w:pPr>
        <w:ind w:left="1440" w:hanging="360"/>
      </w:pPr>
    </w:lvl>
    <w:lvl w:ilvl="2" w:tplc="F828DD3A">
      <w:start w:val="1"/>
      <w:numFmt w:val="lowerRoman"/>
      <w:lvlText w:val="%3."/>
      <w:lvlJc w:val="right"/>
      <w:pPr>
        <w:ind w:left="2160" w:hanging="180"/>
      </w:pPr>
    </w:lvl>
    <w:lvl w:ilvl="3" w:tplc="BA4EDAF8">
      <w:start w:val="1"/>
      <w:numFmt w:val="decimal"/>
      <w:lvlText w:val="%4."/>
      <w:lvlJc w:val="left"/>
      <w:pPr>
        <w:ind w:left="2880" w:hanging="360"/>
      </w:pPr>
    </w:lvl>
    <w:lvl w:ilvl="4" w:tplc="E48A0586">
      <w:start w:val="1"/>
      <w:numFmt w:val="lowerLetter"/>
      <w:lvlText w:val="%5."/>
      <w:lvlJc w:val="left"/>
      <w:pPr>
        <w:ind w:left="3600" w:hanging="360"/>
      </w:pPr>
    </w:lvl>
    <w:lvl w:ilvl="5" w:tplc="6932074C">
      <w:start w:val="1"/>
      <w:numFmt w:val="lowerRoman"/>
      <w:lvlText w:val="%6."/>
      <w:lvlJc w:val="right"/>
      <w:pPr>
        <w:ind w:left="4320" w:hanging="180"/>
      </w:pPr>
    </w:lvl>
    <w:lvl w:ilvl="6" w:tplc="3344359A">
      <w:start w:val="1"/>
      <w:numFmt w:val="decimal"/>
      <w:lvlText w:val="%7."/>
      <w:lvlJc w:val="left"/>
      <w:pPr>
        <w:ind w:left="5040" w:hanging="360"/>
      </w:pPr>
    </w:lvl>
    <w:lvl w:ilvl="7" w:tplc="A5647998">
      <w:start w:val="1"/>
      <w:numFmt w:val="lowerLetter"/>
      <w:lvlText w:val="%8."/>
      <w:lvlJc w:val="left"/>
      <w:pPr>
        <w:ind w:left="5760" w:hanging="360"/>
      </w:pPr>
    </w:lvl>
    <w:lvl w:ilvl="8" w:tplc="51B2ACF8">
      <w:start w:val="1"/>
      <w:numFmt w:val="lowerRoman"/>
      <w:lvlText w:val="%9."/>
      <w:lvlJc w:val="right"/>
      <w:pPr>
        <w:ind w:left="6480" w:hanging="180"/>
      </w:pPr>
    </w:lvl>
  </w:abstractNum>
  <w:abstractNum w:abstractNumId="5" w15:restartNumberingAfterBreak="0">
    <w:nsid w:val="228C0BF2"/>
    <w:multiLevelType w:val="hybridMultilevel"/>
    <w:tmpl w:val="09AEC7E2"/>
    <w:lvl w:ilvl="0" w:tplc="D39A64E0">
      <w:start w:val="1"/>
      <w:numFmt w:val="decimal"/>
      <w:lvlText w:val="%1."/>
      <w:lvlJc w:val="left"/>
      <w:pPr>
        <w:ind w:left="360" w:hanging="360"/>
      </w:pPr>
      <w:rPr>
        <w:rFonts w:asciiTheme="minorHAnsi" w:eastAsiaTheme="minorEastAsia" w:hAnsiTheme="minorHAnsi" w:cstheme="minorBidi"/>
        <w:sz w:val="1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732F5B"/>
    <w:multiLevelType w:val="hybridMultilevel"/>
    <w:tmpl w:val="FF002A42"/>
    <w:lvl w:ilvl="0" w:tplc="95685F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011C3A"/>
    <w:multiLevelType w:val="hybridMultilevel"/>
    <w:tmpl w:val="E52C5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E7491"/>
    <w:multiLevelType w:val="hybridMultilevel"/>
    <w:tmpl w:val="73ACF8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885B58"/>
    <w:multiLevelType w:val="hybridMultilevel"/>
    <w:tmpl w:val="7DAA4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42695E"/>
    <w:multiLevelType w:val="hybridMultilevel"/>
    <w:tmpl w:val="F6944EA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0EB3D36"/>
    <w:multiLevelType w:val="hybridMultilevel"/>
    <w:tmpl w:val="04C6819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DDA62CE"/>
    <w:multiLevelType w:val="hybridMultilevel"/>
    <w:tmpl w:val="87AE9614"/>
    <w:lvl w:ilvl="0" w:tplc="FCBEBA5C">
      <w:start w:val="1"/>
      <w:numFmt w:val="decimal"/>
      <w:lvlText w:val="%1."/>
      <w:lvlJc w:val="left"/>
      <w:pPr>
        <w:ind w:left="720" w:hanging="360"/>
      </w:pPr>
      <w:rPr>
        <w:rFonts w:ascii="Arial" w:hAnsi="Arial" w:cs="Arial" w:hint="default"/>
      </w:rPr>
    </w:lvl>
    <w:lvl w:ilvl="1" w:tplc="F476091C">
      <w:start w:val="1"/>
      <w:numFmt w:val="lowerLetter"/>
      <w:lvlText w:val="%2."/>
      <w:lvlJc w:val="left"/>
      <w:pPr>
        <w:ind w:left="1440" w:hanging="360"/>
      </w:pPr>
    </w:lvl>
    <w:lvl w:ilvl="2" w:tplc="D9DC5640">
      <w:start w:val="1"/>
      <w:numFmt w:val="lowerRoman"/>
      <w:lvlText w:val="%3."/>
      <w:lvlJc w:val="right"/>
      <w:pPr>
        <w:ind w:left="2160" w:hanging="180"/>
      </w:pPr>
    </w:lvl>
    <w:lvl w:ilvl="3" w:tplc="6A1E7682">
      <w:start w:val="1"/>
      <w:numFmt w:val="decimal"/>
      <w:lvlText w:val="%4."/>
      <w:lvlJc w:val="left"/>
      <w:pPr>
        <w:ind w:left="2880" w:hanging="360"/>
      </w:pPr>
    </w:lvl>
    <w:lvl w:ilvl="4" w:tplc="F7BA58B6">
      <w:start w:val="1"/>
      <w:numFmt w:val="lowerLetter"/>
      <w:lvlText w:val="%5."/>
      <w:lvlJc w:val="left"/>
      <w:pPr>
        <w:ind w:left="3600" w:hanging="360"/>
      </w:pPr>
    </w:lvl>
    <w:lvl w:ilvl="5" w:tplc="DA06BCD6">
      <w:start w:val="1"/>
      <w:numFmt w:val="lowerRoman"/>
      <w:lvlText w:val="%6."/>
      <w:lvlJc w:val="right"/>
      <w:pPr>
        <w:ind w:left="4320" w:hanging="180"/>
      </w:pPr>
    </w:lvl>
    <w:lvl w:ilvl="6" w:tplc="14CAFB2A">
      <w:start w:val="1"/>
      <w:numFmt w:val="decimal"/>
      <w:lvlText w:val="%7."/>
      <w:lvlJc w:val="left"/>
      <w:pPr>
        <w:ind w:left="5040" w:hanging="360"/>
      </w:pPr>
    </w:lvl>
    <w:lvl w:ilvl="7" w:tplc="0DC4887C">
      <w:start w:val="1"/>
      <w:numFmt w:val="lowerLetter"/>
      <w:lvlText w:val="%8."/>
      <w:lvlJc w:val="left"/>
      <w:pPr>
        <w:ind w:left="5760" w:hanging="360"/>
      </w:pPr>
    </w:lvl>
    <w:lvl w:ilvl="8" w:tplc="5DAC0C18">
      <w:start w:val="1"/>
      <w:numFmt w:val="lowerRoman"/>
      <w:lvlText w:val="%9."/>
      <w:lvlJc w:val="right"/>
      <w:pPr>
        <w:ind w:left="6480" w:hanging="180"/>
      </w:pPr>
    </w:lvl>
  </w:abstractNum>
  <w:abstractNum w:abstractNumId="13" w15:restartNumberingAfterBreak="0">
    <w:nsid w:val="51A5619E"/>
    <w:multiLevelType w:val="hybridMultilevel"/>
    <w:tmpl w:val="8B1AF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ED6351"/>
    <w:multiLevelType w:val="hybridMultilevel"/>
    <w:tmpl w:val="5EEAB57C"/>
    <w:lvl w:ilvl="0" w:tplc="79C051E0">
      <w:start w:val="1"/>
      <w:numFmt w:val="decimal"/>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57B6B73"/>
    <w:multiLevelType w:val="hybridMultilevel"/>
    <w:tmpl w:val="CB38ABF2"/>
    <w:lvl w:ilvl="0" w:tplc="FFFFFFF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67196D2F"/>
    <w:multiLevelType w:val="hybridMultilevel"/>
    <w:tmpl w:val="CCE628EC"/>
    <w:lvl w:ilvl="0" w:tplc="0409000F">
      <w:start w:val="1"/>
      <w:numFmt w:val="decimal"/>
      <w:lvlText w:val="%1."/>
      <w:lvlJc w:val="left"/>
      <w:pPr>
        <w:ind w:left="360" w:hanging="360"/>
      </w:pPr>
      <w:rPr>
        <w:rFonts w:cs="Times New Roman" w:hint="default"/>
        <w:b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 w15:restartNumberingAfterBreak="0">
    <w:nsid w:val="67DB14B1"/>
    <w:multiLevelType w:val="hybridMultilevel"/>
    <w:tmpl w:val="F0CE9A9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FE130D"/>
    <w:multiLevelType w:val="hybridMultilevel"/>
    <w:tmpl w:val="41828B76"/>
    <w:lvl w:ilvl="0" w:tplc="BB1EDCB0">
      <w:start w:val="1"/>
      <w:numFmt w:val="decimal"/>
      <w:lvlText w:val="%1."/>
      <w:lvlJc w:val="left"/>
      <w:pPr>
        <w:ind w:left="360" w:hanging="360"/>
      </w:pPr>
      <w:rPr>
        <w:rFonts w:ascii="Arial" w:eastAsia="Arial" w:hAnsi="Arial" w:cs="Arial"/>
      </w:rPr>
    </w:lvl>
    <w:lvl w:ilvl="1" w:tplc="5FEA127A">
      <w:start w:val="1"/>
      <w:numFmt w:val="lowerLetter"/>
      <w:lvlText w:val="%2."/>
      <w:lvlJc w:val="left"/>
      <w:pPr>
        <w:ind w:left="1080" w:hanging="360"/>
      </w:pPr>
    </w:lvl>
    <w:lvl w:ilvl="2" w:tplc="3656CF26">
      <w:start w:val="1"/>
      <w:numFmt w:val="lowerRoman"/>
      <w:lvlText w:val="%3."/>
      <w:lvlJc w:val="right"/>
      <w:pPr>
        <w:ind w:left="1800" w:hanging="180"/>
      </w:pPr>
    </w:lvl>
    <w:lvl w:ilvl="3" w:tplc="73587164">
      <w:start w:val="1"/>
      <w:numFmt w:val="decimal"/>
      <w:lvlText w:val="%4."/>
      <w:lvlJc w:val="left"/>
      <w:pPr>
        <w:ind w:left="2520" w:hanging="360"/>
      </w:pPr>
    </w:lvl>
    <w:lvl w:ilvl="4" w:tplc="A3D8FD6C">
      <w:start w:val="1"/>
      <w:numFmt w:val="lowerLetter"/>
      <w:lvlText w:val="%5."/>
      <w:lvlJc w:val="left"/>
      <w:pPr>
        <w:ind w:left="3240" w:hanging="360"/>
      </w:pPr>
    </w:lvl>
    <w:lvl w:ilvl="5" w:tplc="C336871A">
      <w:start w:val="1"/>
      <w:numFmt w:val="lowerRoman"/>
      <w:lvlText w:val="%6."/>
      <w:lvlJc w:val="right"/>
      <w:pPr>
        <w:ind w:left="3960" w:hanging="180"/>
      </w:pPr>
    </w:lvl>
    <w:lvl w:ilvl="6" w:tplc="9A62281A">
      <w:start w:val="1"/>
      <w:numFmt w:val="decimal"/>
      <w:lvlText w:val="%7."/>
      <w:lvlJc w:val="left"/>
      <w:pPr>
        <w:ind w:left="4680" w:hanging="360"/>
      </w:pPr>
    </w:lvl>
    <w:lvl w:ilvl="7" w:tplc="D1509C18">
      <w:start w:val="1"/>
      <w:numFmt w:val="lowerLetter"/>
      <w:lvlText w:val="%8."/>
      <w:lvlJc w:val="left"/>
      <w:pPr>
        <w:ind w:left="5400" w:hanging="360"/>
      </w:pPr>
    </w:lvl>
    <w:lvl w:ilvl="8" w:tplc="B9AEB6B2">
      <w:start w:val="1"/>
      <w:numFmt w:val="lowerRoman"/>
      <w:lvlText w:val="%9."/>
      <w:lvlJc w:val="right"/>
      <w:pPr>
        <w:ind w:left="6120" w:hanging="180"/>
      </w:pPr>
    </w:lvl>
  </w:abstractNum>
  <w:abstractNum w:abstractNumId="19" w15:restartNumberingAfterBreak="0">
    <w:nsid w:val="6E3C388E"/>
    <w:multiLevelType w:val="hybridMultilevel"/>
    <w:tmpl w:val="C98A4A52"/>
    <w:lvl w:ilvl="0" w:tplc="473C33CC">
      <w:start w:val="1"/>
      <w:numFmt w:val="decimal"/>
      <w:lvlText w:val="%1."/>
      <w:lvlJc w:val="left"/>
      <w:pPr>
        <w:ind w:left="360" w:hanging="360"/>
      </w:pPr>
      <w:rPr>
        <w:rFonts w:hint="default"/>
      </w:rPr>
    </w:lvl>
    <w:lvl w:ilvl="1" w:tplc="04130019" w:tentative="1">
      <w:start w:val="1"/>
      <w:numFmt w:val="lowerLetter"/>
      <w:lvlText w:val="%2."/>
      <w:lvlJc w:val="left"/>
      <w:pPr>
        <w:ind w:left="732" w:hanging="360"/>
      </w:pPr>
    </w:lvl>
    <w:lvl w:ilvl="2" w:tplc="0413001B" w:tentative="1">
      <w:start w:val="1"/>
      <w:numFmt w:val="lowerRoman"/>
      <w:lvlText w:val="%3."/>
      <w:lvlJc w:val="right"/>
      <w:pPr>
        <w:ind w:left="1452" w:hanging="180"/>
      </w:pPr>
    </w:lvl>
    <w:lvl w:ilvl="3" w:tplc="0413000F" w:tentative="1">
      <w:start w:val="1"/>
      <w:numFmt w:val="decimal"/>
      <w:lvlText w:val="%4."/>
      <w:lvlJc w:val="left"/>
      <w:pPr>
        <w:ind w:left="2172" w:hanging="360"/>
      </w:pPr>
    </w:lvl>
    <w:lvl w:ilvl="4" w:tplc="04130019" w:tentative="1">
      <w:start w:val="1"/>
      <w:numFmt w:val="lowerLetter"/>
      <w:lvlText w:val="%5."/>
      <w:lvlJc w:val="left"/>
      <w:pPr>
        <w:ind w:left="2892" w:hanging="360"/>
      </w:pPr>
    </w:lvl>
    <w:lvl w:ilvl="5" w:tplc="0413001B" w:tentative="1">
      <w:start w:val="1"/>
      <w:numFmt w:val="lowerRoman"/>
      <w:lvlText w:val="%6."/>
      <w:lvlJc w:val="right"/>
      <w:pPr>
        <w:ind w:left="3612" w:hanging="180"/>
      </w:pPr>
    </w:lvl>
    <w:lvl w:ilvl="6" w:tplc="0413000F" w:tentative="1">
      <w:start w:val="1"/>
      <w:numFmt w:val="decimal"/>
      <w:lvlText w:val="%7."/>
      <w:lvlJc w:val="left"/>
      <w:pPr>
        <w:ind w:left="4332" w:hanging="360"/>
      </w:pPr>
    </w:lvl>
    <w:lvl w:ilvl="7" w:tplc="04130019" w:tentative="1">
      <w:start w:val="1"/>
      <w:numFmt w:val="lowerLetter"/>
      <w:lvlText w:val="%8."/>
      <w:lvlJc w:val="left"/>
      <w:pPr>
        <w:ind w:left="5052" w:hanging="360"/>
      </w:pPr>
    </w:lvl>
    <w:lvl w:ilvl="8" w:tplc="0413001B" w:tentative="1">
      <w:start w:val="1"/>
      <w:numFmt w:val="lowerRoman"/>
      <w:lvlText w:val="%9."/>
      <w:lvlJc w:val="right"/>
      <w:pPr>
        <w:ind w:left="5772" w:hanging="180"/>
      </w:pPr>
    </w:lvl>
  </w:abstractNum>
  <w:abstractNum w:abstractNumId="20" w15:restartNumberingAfterBreak="0">
    <w:nsid w:val="7D6F6442"/>
    <w:multiLevelType w:val="hybridMultilevel"/>
    <w:tmpl w:val="297E14E8"/>
    <w:lvl w:ilvl="0" w:tplc="0409000F">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3"/>
  </w:num>
  <w:num w:numId="4">
    <w:abstractNumId w:val="2"/>
  </w:num>
  <w:num w:numId="5">
    <w:abstractNumId w:val="16"/>
  </w:num>
  <w:num w:numId="6">
    <w:abstractNumId w:val="8"/>
  </w:num>
  <w:num w:numId="7">
    <w:abstractNumId w:val="17"/>
  </w:num>
  <w:num w:numId="8">
    <w:abstractNumId w:val="11"/>
  </w:num>
  <w:num w:numId="9">
    <w:abstractNumId w:val="5"/>
  </w:num>
  <w:num w:numId="10">
    <w:abstractNumId w:val="20"/>
  </w:num>
  <w:num w:numId="11">
    <w:abstractNumId w:val="14"/>
  </w:num>
  <w:num w:numId="12">
    <w:abstractNumId w:val="18"/>
  </w:num>
  <w:num w:numId="13">
    <w:abstractNumId w:val="19"/>
  </w:num>
  <w:num w:numId="14">
    <w:abstractNumId w:val="6"/>
  </w:num>
  <w:num w:numId="15">
    <w:abstractNumId w:val="9"/>
  </w:num>
  <w:num w:numId="16">
    <w:abstractNumId w:val="1"/>
  </w:num>
  <w:num w:numId="17">
    <w:abstractNumId w:val="4"/>
  </w:num>
  <w:num w:numId="18">
    <w:abstractNumId w:val="12"/>
  </w:num>
  <w:num w:numId="19">
    <w:abstractNumId w:val="10"/>
  </w:num>
  <w:num w:numId="20">
    <w:abstractNumId w:val="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c0szQwNzM3NzU3MTNS0lEKTi0uzszPAykwNq0FAB2qVNMtAAAA"/>
  </w:docVars>
  <w:rsids>
    <w:rsidRoot w:val="006C08D6"/>
    <w:rsid w:val="00002719"/>
    <w:rsid w:val="00003914"/>
    <w:rsid w:val="00005800"/>
    <w:rsid w:val="00006A35"/>
    <w:rsid w:val="00013510"/>
    <w:rsid w:val="0001555F"/>
    <w:rsid w:val="00016E07"/>
    <w:rsid w:val="0002332A"/>
    <w:rsid w:val="0003045B"/>
    <w:rsid w:val="00034EE8"/>
    <w:rsid w:val="00037A72"/>
    <w:rsid w:val="00041F02"/>
    <w:rsid w:val="00047298"/>
    <w:rsid w:val="000508A4"/>
    <w:rsid w:val="00056DAE"/>
    <w:rsid w:val="00066818"/>
    <w:rsid w:val="00070F17"/>
    <w:rsid w:val="00080BDD"/>
    <w:rsid w:val="00084742"/>
    <w:rsid w:val="000949C0"/>
    <w:rsid w:val="00094A0F"/>
    <w:rsid w:val="00095F74"/>
    <w:rsid w:val="00096B9C"/>
    <w:rsid w:val="00096E7D"/>
    <w:rsid w:val="000A2A1B"/>
    <w:rsid w:val="000A79E2"/>
    <w:rsid w:val="000C16C4"/>
    <w:rsid w:val="000C30BF"/>
    <w:rsid w:val="000C5602"/>
    <w:rsid w:val="000C5E2F"/>
    <w:rsid w:val="000D0661"/>
    <w:rsid w:val="000D09EA"/>
    <w:rsid w:val="000D169D"/>
    <w:rsid w:val="000D1E84"/>
    <w:rsid w:val="000E3DBF"/>
    <w:rsid w:val="000E5B91"/>
    <w:rsid w:val="000F7AA8"/>
    <w:rsid w:val="000F7E64"/>
    <w:rsid w:val="00100EA0"/>
    <w:rsid w:val="00114DB5"/>
    <w:rsid w:val="0011714B"/>
    <w:rsid w:val="00131C0D"/>
    <w:rsid w:val="00135153"/>
    <w:rsid w:val="001362A6"/>
    <w:rsid w:val="00141206"/>
    <w:rsid w:val="001452A3"/>
    <w:rsid w:val="001558AA"/>
    <w:rsid w:val="0016458E"/>
    <w:rsid w:val="0017683D"/>
    <w:rsid w:val="0018146E"/>
    <w:rsid w:val="00185A6B"/>
    <w:rsid w:val="0018648C"/>
    <w:rsid w:val="00192460"/>
    <w:rsid w:val="0019410B"/>
    <w:rsid w:val="001966C9"/>
    <w:rsid w:val="001975C9"/>
    <w:rsid w:val="001A0D5F"/>
    <w:rsid w:val="001A2E09"/>
    <w:rsid w:val="001A3CAE"/>
    <w:rsid w:val="001A4E1B"/>
    <w:rsid w:val="001B0BCD"/>
    <w:rsid w:val="001B2970"/>
    <w:rsid w:val="001B485D"/>
    <w:rsid w:val="001B5F3D"/>
    <w:rsid w:val="001C2C50"/>
    <w:rsid w:val="001C3EDF"/>
    <w:rsid w:val="001D2A9A"/>
    <w:rsid w:val="001D6BE6"/>
    <w:rsid w:val="001D74ED"/>
    <w:rsid w:val="001E0761"/>
    <w:rsid w:val="001E4E6D"/>
    <w:rsid w:val="001E4F40"/>
    <w:rsid w:val="001E6123"/>
    <w:rsid w:val="001F1665"/>
    <w:rsid w:val="001F1C01"/>
    <w:rsid w:val="001F304E"/>
    <w:rsid w:val="001F57F4"/>
    <w:rsid w:val="001F59BD"/>
    <w:rsid w:val="002024CC"/>
    <w:rsid w:val="00205932"/>
    <w:rsid w:val="0020793D"/>
    <w:rsid w:val="00223639"/>
    <w:rsid w:val="00225A6C"/>
    <w:rsid w:val="002273C5"/>
    <w:rsid w:val="00227F5C"/>
    <w:rsid w:val="0023177A"/>
    <w:rsid w:val="00232DAC"/>
    <w:rsid w:val="00233591"/>
    <w:rsid w:val="00234655"/>
    <w:rsid w:val="00240AA0"/>
    <w:rsid w:val="00242631"/>
    <w:rsid w:val="0024634F"/>
    <w:rsid w:val="00250661"/>
    <w:rsid w:val="00250EA5"/>
    <w:rsid w:val="0025149A"/>
    <w:rsid w:val="002554B7"/>
    <w:rsid w:val="0026144E"/>
    <w:rsid w:val="00261C30"/>
    <w:rsid w:val="002672DC"/>
    <w:rsid w:val="002711A9"/>
    <w:rsid w:val="002716A2"/>
    <w:rsid w:val="00271D29"/>
    <w:rsid w:val="00272403"/>
    <w:rsid w:val="00275F8B"/>
    <w:rsid w:val="00281FD1"/>
    <w:rsid w:val="00284971"/>
    <w:rsid w:val="00285FFA"/>
    <w:rsid w:val="00290A46"/>
    <w:rsid w:val="002962FF"/>
    <w:rsid w:val="002A2CB6"/>
    <w:rsid w:val="002A5F2F"/>
    <w:rsid w:val="002B4BB2"/>
    <w:rsid w:val="002B70FA"/>
    <w:rsid w:val="002B722A"/>
    <w:rsid w:val="002C0287"/>
    <w:rsid w:val="002C0C6B"/>
    <w:rsid w:val="002C3DD7"/>
    <w:rsid w:val="002D18DC"/>
    <w:rsid w:val="002D5D98"/>
    <w:rsid w:val="002D78FC"/>
    <w:rsid w:val="002E20E9"/>
    <w:rsid w:val="002E6412"/>
    <w:rsid w:val="002F599D"/>
    <w:rsid w:val="00304E24"/>
    <w:rsid w:val="0031138D"/>
    <w:rsid w:val="0031439A"/>
    <w:rsid w:val="00320E54"/>
    <w:rsid w:val="00322B90"/>
    <w:rsid w:val="00326FFE"/>
    <w:rsid w:val="00331A2F"/>
    <w:rsid w:val="00335E0B"/>
    <w:rsid w:val="00336754"/>
    <w:rsid w:val="00337D84"/>
    <w:rsid w:val="00337F95"/>
    <w:rsid w:val="00342E08"/>
    <w:rsid w:val="00344492"/>
    <w:rsid w:val="00347669"/>
    <w:rsid w:val="00347F01"/>
    <w:rsid w:val="0035071B"/>
    <w:rsid w:val="00355C89"/>
    <w:rsid w:val="003635DC"/>
    <w:rsid w:val="00363BE8"/>
    <w:rsid w:val="00363E0F"/>
    <w:rsid w:val="00364325"/>
    <w:rsid w:val="00366282"/>
    <w:rsid w:val="00372374"/>
    <w:rsid w:val="00372777"/>
    <w:rsid w:val="00373666"/>
    <w:rsid w:val="00374163"/>
    <w:rsid w:val="00376FF2"/>
    <w:rsid w:val="003802E6"/>
    <w:rsid w:val="0038526D"/>
    <w:rsid w:val="00386423"/>
    <w:rsid w:val="00390960"/>
    <w:rsid w:val="00391137"/>
    <w:rsid w:val="0039159D"/>
    <w:rsid w:val="00391D02"/>
    <w:rsid w:val="00392342"/>
    <w:rsid w:val="00396DF8"/>
    <w:rsid w:val="003A338F"/>
    <w:rsid w:val="003A51D0"/>
    <w:rsid w:val="003B01EE"/>
    <w:rsid w:val="003B1DA4"/>
    <w:rsid w:val="003B2B51"/>
    <w:rsid w:val="003B42BC"/>
    <w:rsid w:val="003B6A6E"/>
    <w:rsid w:val="003C1B5F"/>
    <w:rsid w:val="003C56CB"/>
    <w:rsid w:val="003C6002"/>
    <w:rsid w:val="003D13E0"/>
    <w:rsid w:val="003D1522"/>
    <w:rsid w:val="003D23CD"/>
    <w:rsid w:val="003E2518"/>
    <w:rsid w:val="003E4819"/>
    <w:rsid w:val="003E5DA1"/>
    <w:rsid w:val="003E7C11"/>
    <w:rsid w:val="003F005D"/>
    <w:rsid w:val="004051C4"/>
    <w:rsid w:val="00406CC3"/>
    <w:rsid w:val="004136EE"/>
    <w:rsid w:val="00415056"/>
    <w:rsid w:val="00415B19"/>
    <w:rsid w:val="004212EC"/>
    <w:rsid w:val="00421699"/>
    <w:rsid w:val="00427C1E"/>
    <w:rsid w:val="00430957"/>
    <w:rsid w:val="00430EEB"/>
    <w:rsid w:val="00432C86"/>
    <w:rsid w:val="00432EA2"/>
    <w:rsid w:val="00433249"/>
    <w:rsid w:val="0043704E"/>
    <w:rsid w:val="00440E7D"/>
    <w:rsid w:val="004418A3"/>
    <w:rsid w:val="004435F0"/>
    <w:rsid w:val="00443B95"/>
    <w:rsid w:val="004517A7"/>
    <w:rsid w:val="00463E31"/>
    <w:rsid w:val="00475E08"/>
    <w:rsid w:val="004844AE"/>
    <w:rsid w:val="004874C1"/>
    <w:rsid w:val="004962A5"/>
    <w:rsid w:val="004A0C2D"/>
    <w:rsid w:val="004A28CA"/>
    <w:rsid w:val="004A4134"/>
    <w:rsid w:val="004A5F3D"/>
    <w:rsid w:val="004B09CC"/>
    <w:rsid w:val="004B0F8B"/>
    <w:rsid w:val="004B20B1"/>
    <w:rsid w:val="004B5AE9"/>
    <w:rsid w:val="004C37CD"/>
    <w:rsid w:val="004C6245"/>
    <w:rsid w:val="004D1DC8"/>
    <w:rsid w:val="004D229D"/>
    <w:rsid w:val="004D3DB5"/>
    <w:rsid w:val="004D3F55"/>
    <w:rsid w:val="004D4900"/>
    <w:rsid w:val="004D49E9"/>
    <w:rsid w:val="004D536A"/>
    <w:rsid w:val="004E4EB1"/>
    <w:rsid w:val="004E7536"/>
    <w:rsid w:val="004F19EE"/>
    <w:rsid w:val="004F231F"/>
    <w:rsid w:val="004F2A4A"/>
    <w:rsid w:val="004F7721"/>
    <w:rsid w:val="00501DFC"/>
    <w:rsid w:val="005119CC"/>
    <w:rsid w:val="00511FC7"/>
    <w:rsid w:val="00514611"/>
    <w:rsid w:val="0051772B"/>
    <w:rsid w:val="00517D09"/>
    <w:rsid w:val="00520160"/>
    <w:rsid w:val="005245B2"/>
    <w:rsid w:val="0052767F"/>
    <w:rsid w:val="005322AC"/>
    <w:rsid w:val="0053436F"/>
    <w:rsid w:val="005420A7"/>
    <w:rsid w:val="005455DF"/>
    <w:rsid w:val="00553FF0"/>
    <w:rsid w:val="005652CB"/>
    <w:rsid w:val="00585BB1"/>
    <w:rsid w:val="005870FB"/>
    <w:rsid w:val="005A2907"/>
    <w:rsid w:val="005A5CF0"/>
    <w:rsid w:val="005A645B"/>
    <w:rsid w:val="005B4FBB"/>
    <w:rsid w:val="005B7CC6"/>
    <w:rsid w:val="005C0926"/>
    <w:rsid w:val="005C1A60"/>
    <w:rsid w:val="005C1EB7"/>
    <w:rsid w:val="005C2A09"/>
    <w:rsid w:val="005C3247"/>
    <w:rsid w:val="005C392F"/>
    <w:rsid w:val="005D0A8C"/>
    <w:rsid w:val="005D3AC0"/>
    <w:rsid w:val="005D5F41"/>
    <w:rsid w:val="005D6772"/>
    <w:rsid w:val="005D7E2E"/>
    <w:rsid w:val="005E0791"/>
    <w:rsid w:val="005E4790"/>
    <w:rsid w:val="005E4BD7"/>
    <w:rsid w:val="005F14CC"/>
    <w:rsid w:val="005F163D"/>
    <w:rsid w:val="006034A0"/>
    <w:rsid w:val="00604EA8"/>
    <w:rsid w:val="00606A19"/>
    <w:rsid w:val="00620EF0"/>
    <w:rsid w:val="00625476"/>
    <w:rsid w:val="00625AE6"/>
    <w:rsid w:val="006263FF"/>
    <w:rsid w:val="00627C09"/>
    <w:rsid w:val="006326AD"/>
    <w:rsid w:val="00641B9B"/>
    <w:rsid w:val="00642337"/>
    <w:rsid w:val="006425B9"/>
    <w:rsid w:val="00646FC3"/>
    <w:rsid w:val="00652562"/>
    <w:rsid w:val="0065526F"/>
    <w:rsid w:val="006644CC"/>
    <w:rsid w:val="00667278"/>
    <w:rsid w:val="0067067D"/>
    <w:rsid w:val="00671E19"/>
    <w:rsid w:val="00674427"/>
    <w:rsid w:val="0067493E"/>
    <w:rsid w:val="00674C95"/>
    <w:rsid w:val="00675745"/>
    <w:rsid w:val="00684B6B"/>
    <w:rsid w:val="00691D5F"/>
    <w:rsid w:val="006A3A23"/>
    <w:rsid w:val="006A3CDD"/>
    <w:rsid w:val="006A776D"/>
    <w:rsid w:val="006B03DF"/>
    <w:rsid w:val="006B37F6"/>
    <w:rsid w:val="006B4EE4"/>
    <w:rsid w:val="006B5921"/>
    <w:rsid w:val="006B64CA"/>
    <w:rsid w:val="006B7850"/>
    <w:rsid w:val="006C08D6"/>
    <w:rsid w:val="006C5067"/>
    <w:rsid w:val="006C5A2B"/>
    <w:rsid w:val="006C603F"/>
    <w:rsid w:val="006C68A9"/>
    <w:rsid w:val="006C785E"/>
    <w:rsid w:val="006D290B"/>
    <w:rsid w:val="006D3194"/>
    <w:rsid w:val="006D5C7C"/>
    <w:rsid w:val="006D6853"/>
    <w:rsid w:val="006E03DD"/>
    <w:rsid w:val="006E0DB5"/>
    <w:rsid w:val="006E5A48"/>
    <w:rsid w:val="006F01B6"/>
    <w:rsid w:val="006F6434"/>
    <w:rsid w:val="006F76C3"/>
    <w:rsid w:val="007022FF"/>
    <w:rsid w:val="00703A79"/>
    <w:rsid w:val="00712574"/>
    <w:rsid w:val="0071754E"/>
    <w:rsid w:val="00721969"/>
    <w:rsid w:val="00727D8E"/>
    <w:rsid w:val="00735C2F"/>
    <w:rsid w:val="00743424"/>
    <w:rsid w:val="00744687"/>
    <w:rsid w:val="00750881"/>
    <w:rsid w:val="00754578"/>
    <w:rsid w:val="00760A98"/>
    <w:rsid w:val="0076352D"/>
    <w:rsid w:val="00767FFB"/>
    <w:rsid w:val="007710EE"/>
    <w:rsid w:val="00772CD6"/>
    <w:rsid w:val="0077771D"/>
    <w:rsid w:val="007834F1"/>
    <w:rsid w:val="0078491C"/>
    <w:rsid w:val="00786722"/>
    <w:rsid w:val="00787107"/>
    <w:rsid w:val="00790C7F"/>
    <w:rsid w:val="00791CD9"/>
    <w:rsid w:val="00793760"/>
    <w:rsid w:val="00794B31"/>
    <w:rsid w:val="007A52D9"/>
    <w:rsid w:val="007A68F8"/>
    <w:rsid w:val="007A7A2D"/>
    <w:rsid w:val="007B080E"/>
    <w:rsid w:val="007B3F51"/>
    <w:rsid w:val="007B4190"/>
    <w:rsid w:val="007B48DA"/>
    <w:rsid w:val="007C0ABA"/>
    <w:rsid w:val="007C203F"/>
    <w:rsid w:val="007D0E8F"/>
    <w:rsid w:val="007D2B06"/>
    <w:rsid w:val="007D593F"/>
    <w:rsid w:val="007E283D"/>
    <w:rsid w:val="007E34F0"/>
    <w:rsid w:val="007E6EF5"/>
    <w:rsid w:val="007F00BA"/>
    <w:rsid w:val="007F2F35"/>
    <w:rsid w:val="007F4919"/>
    <w:rsid w:val="007F5C7B"/>
    <w:rsid w:val="008013E8"/>
    <w:rsid w:val="00813245"/>
    <w:rsid w:val="00815108"/>
    <w:rsid w:val="00821DCE"/>
    <w:rsid w:val="00825574"/>
    <w:rsid w:val="0082693C"/>
    <w:rsid w:val="00827282"/>
    <w:rsid w:val="0083612F"/>
    <w:rsid w:val="00837BBC"/>
    <w:rsid w:val="00842E49"/>
    <w:rsid w:val="00843061"/>
    <w:rsid w:val="00844637"/>
    <w:rsid w:val="0085272A"/>
    <w:rsid w:val="008530D9"/>
    <w:rsid w:val="0086268F"/>
    <w:rsid w:val="0086433A"/>
    <w:rsid w:val="00867519"/>
    <w:rsid w:val="008726A5"/>
    <w:rsid w:val="00885FF7"/>
    <w:rsid w:val="00886704"/>
    <w:rsid w:val="00891DF7"/>
    <w:rsid w:val="00894F3C"/>
    <w:rsid w:val="008A040A"/>
    <w:rsid w:val="008A1762"/>
    <w:rsid w:val="008A341F"/>
    <w:rsid w:val="008A7D07"/>
    <w:rsid w:val="008B29C9"/>
    <w:rsid w:val="008B2F3D"/>
    <w:rsid w:val="008B32D2"/>
    <w:rsid w:val="008C2E92"/>
    <w:rsid w:val="008D062C"/>
    <w:rsid w:val="008D5438"/>
    <w:rsid w:val="008E0345"/>
    <w:rsid w:val="008E42D4"/>
    <w:rsid w:val="008E68B4"/>
    <w:rsid w:val="008F12D5"/>
    <w:rsid w:val="008F179B"/>
    <w:rsid w:val="008F2756"/>
    <w:rsid w:val="008F5005"/>
    <w:rsid w:val="00903CA7"/>
    <w:rsid w:val="00910038"/>
    <w:rsid w:val="00910B0E"/>
    <w:rsid w:val="009153C7"/>
    <w:rsid w:val="0091588F"/>
    <w:rsid w:val="009251B6"/>
    <w:rsid w:val="0092592C"/>
    <w:rsid w:val="00925DA8"/>
    <w:rsid w:val="00926918"/>
    <w:rsid w:val="009340D5"/>
    <w:rsid w:val="009350F6"/>
    <w:rsid w:val="009404B4"/>
    <w:rsid w:val="00941C7B"/>
    <w:rsid w:val="00942904"/>
    <w:rsid w:val="00944E82"/>
    <w:rsid w:val="00945710"/>
    <w:rsid w:val="009478AA"/>
    <w:rsid w:val="009509DF"/>
    <w:rsid w:val="009510A1"/>
    <w:rsid w:val="00953C00"/>
    <w:rsid w:val="00956AFB"/>
    <w:rsid w:val="009612DF"/>
    <w:rsid w:val="00962AD5"/>
    <w:rsid w:val="00967285"/>
    <w:rsid w:val="00977E7F"/>
    <w:rsid w:val="00982F3E"/>
    <w:rsid w:val="00987084"/>
    <w:rsid w:val="00990CE3"/>
    <w:rsid w:val="00994573"/>
    <w:rsid w:val="00995B02"/>
    <w:rsid w:val="009A46A2"/>
    <w:rsid w:val="009A4A5C"/>
    <w:rsid w:val="009B177D"/>
    <w:rsid w:val="009B1E42"/>
    <w:rsid w:val="009B5B4D"/>
    <w:rsid w:val="009B5B82"/>
    <w:rsid w:val="009C04FF"/>
    <w:rsid w:val="009C5220"/>
    <w:rsid w:val="009C5716"/>
    <w:rsid w:val="009C596D"/>
    <w:rsid w:val="009C66E1"/>
    <w:rsid w:val="009D46BF"/>
    <w:rsid w:val="009D6A77"/>
    <w:rsid w:val="009E36D6"/>
    <w:rsid w:val="00A02832"/>
    <w:rsid w:val="00A05A9C"/>
    <w:rsid w:val="00A071E2"/>
    <w:rsid w:val="00A0775B"/>
    <w:rsid w:val="00A1088C"/>
    <w:rsid w:val="00A1118B"/>
    <w:rsid w:val="00A14164"/>
    <w:rsid w:val="00A156C8"/>
    <w:rsid w:val="00A15C08"/>
    <w:rsid w:val="00A20BDF"/>
    <w:rsid w:val="00A24DA0"/>
    <w:rsid w:val="00A354B4"/>
    <w:rsid w:val="00A35644"/>
    <w:rsid w:val="00A37BDC"/>
    <w:rsid w:val="00A4725B"/>
    <w:rsid w:val="00A47A0C"/>
    <w:rsid w:val="00A47DC3"/>
    <w:rsid w:val="00A50FD5"/>
    <w:rsid w:val="00A5150A"/>
    <w:rsid w:val="00A528DE"/>
    <w:rsid w:val="00A53EBD"/>
    <w:rsid w:val="00A60813"/>
    <w:rsid w:val="00A60D52"/>
    <w:rsid w:val="00A61B06"/>
    <w:rsid w:val="00A61CF8"/>
    <w:rsid w:val="00A62B20"/>
    <w:rsid w:val="00A70E1C"/>
    <w:rsid w:val="00A814BE"/>
    <w:rsid w:val="00A82B3B"/>
    <w:rsid w:val="00A84CB6"/>
    <w:rsid w:val="00A9040C"/>
    <w:rsid w:val="00A91B40"/>
    <w:rsid w:val="00A9461E"/>
    <w:rsid w:val="00AA2928"/>
    <w:rsid w:val="00AA60A3"/>
    <w:rsid w:val="00AA78A4"/>
    <w:rsid w:val="00AC04EE"/>
    <w:rsid w:val="00AC0CDC"/>
    <w:rsid w:val="00AC1F57"/>
    <w:rsid w:val="00AC3615"/>
    <w:rsid w:val="00AC6BB4"/>
    <w:rsid w:val="00AD2AF8"/>
    <w:rsid w:val="00AE2BB0"/>
    <w:rsid w:val="00AF6A2C"/>
    <w:rsid w:val="00B01D9D"/>
    <w:rsid w:val="00B05AE3"/>
    <w:rsid w:val="00B07A82"/>
    <w:rsid w:val="00B13719"/>
    <w:rsid w:val="00B25C19"/>
    <w:rsid w:val="00B25E55"/>
    <w:rsid w:val="00B27463"/>
    <w:rsid w:val="00B400C5"/>
    <w:rsid w:val="00B41BD5"/>
    <w:rsid w:val="00B52F60"/>
    <w:rsid w:val="00B530C3"/>
    <w:rsid w:val="00B53741"/>
    <w:rsid w:val="00B552CC"/>
    <w:rsid w:val="00B55854"/>
    <w:rsid w:val="00B62BFB"/>
    <w:rsid w:val="00B6587F"/>
    <w:rsid w:val="00B66B89"/>
    <w:rsid w:val="00B676C1"/>
    <w:rsid w:val="00B71291"/>
    <w:rsid w:val="00B72375"/>
    <w:rsid w:val="00B84C1B"/>
    <w:rsid w:val="00B90365"/>
    <w:rsid w:val="00B909EC"/>
    <w:rsid w:val="00B93AFC"/>
    <w:rsid w:val="00B94158"/>
    <w:rsid w:val="00B974ED"/>
    <w:rsid w:val="00BA01E9"/>
    <w:rsid w:val="00BA67B9"/>
    <w:rsid w:val="00BA6869"/>
    <w:rsid w:val="00BA73D0"/>
    <w:rsid w:val="00BB08CD"/>
    <w:rsid w:val="00BB3935"/>
    <w:rsid w:val="00BB57EE"/>
    <w:rsid w:val="00BC44B2"/>
    <w:rsid w:val="00BC472A"/>
    <w:rsid w:val="00BC4F9B"/>
    <w:rsid w:val="00BD251D"/>
    <w:rsid w:val="00BD6D20"/>
    <w:rsid w:val="00BD6E5B"/>
    <w:rsid w:val="00BE4EF0"/>
    <w:rsid w:val="00BE79DA"/>
    <w:rsid w:val="00C01CE8"/>
    <w:rsid w:val="00C053DB"/>
    <w:rsid w:val="00C124A5"/>
    <w:rsid w:val="00C13BB1"/>
    <w:rsid w:val="00C20368"/>
    <w:rsid w:val="00C245A1"/>
    <w:rsid w:val="00C2682E"/>
    <w:rsid w:val="00C349E6"/>
    <w:rsid w:val="00C4003D"/>
    <w:rsid w:val="00C47ECA"/>
    <w:rsid w:val="00C512AE"/>
    <w:rsid w:val="00C51C5D"/>
    <w:rsid w:val="00C60834"/>
    <w:rsid w:val="00C612B2"/>
    <w:rsid w:val="00C61D37"/>
    <w:rsid w:val="00C63D24"/>
    <w:rsid w:val="00C65770"/>
    <w:rsid w:val="00C6752B"/>
    <w:rsid w:val="00C679EF"/>
    <w:rsid w:val="00C7136B"/>
    <w:rsid w:val="00C720DE"/>
    <w:rsid w:val="00C73CD6"/>
    <w:rsid w:val="00C75BF3"/>
    <w:rsid w:val="00C81509"/>
    <w:rsid w:val="00C825F7"/>
    <w:rsid w:val="00C85C69"/>
    <w:rsid w:val="00CA0A36"/>
    <w:rsid w:val="00CA211D"/>
    <w:rsid w:val="00CA4FE5"/>
    <w:rsid w:val="00CB2F3C"/>
    <w:rsid w:val="00CB3C41"/>
    <w:rsid w:val="00CB615E"/>
    <w:rsid w:val="00CD1388"/>
    <w:rsid w:val="00CD53B6"/>
    <w:rsid w:val="00CD7310"/>
    <w:rsid w:val="00CE6275"/>
    <w:rsid w:val="00CE63F3"/>
    <w:rsid w:val="00CE7C19"/>
    <w:rsid w:val="00CF39A0"/>
    <w:rsid w:val="00CF490A"/>
    <w:rsid w:val="00CF5EFD"/>
    <w:rsid w:val="00CF6BC8"/>
    <w:rsid w:val="00D04024"/>
    <w:rsid w:val="00D05674"/>
    <w:rsid w:val="00D05F06"/>
    <w:rsid w:val="00D069EE"/>
    <w:rsid w:val="00D07EE4"/>
    <w:rsid w:val="00D11ABE"/>
    <w:rsid w:val="00D12965"/>
    <w:rsid w:val="00D14037"/>
    <w:rsid w:val="00D16C8F"/>
    <w:rsid w:val="00D170CC"/>
    <w:rsid w:val="00D17895"/>
    <w:rsid w:val="00D21F8D"/>
    <w:rsid w:val="00D269A5"/>
    <w:rsid w:val="00D319CA"/>
    <w:rsid w:val="00D33542"/>
    <w:rsid w:val="00D521D9"/>
    <w:rsid w:val="00D54E3E"/>
    <w:rsid w:val="00D64552"/>
    <w:rsid w:val="00D731E4"/>
    <w:rsid w:val="00D76739"/>
    <w:rsid w:val="00D8561B"/>
    <w:rsid w:val="00D87685"/>
    <w:rsid w:val="00D87EB2"/>
    <w:rsid w:val="00DA6FA3"/>
    <w:rsid w:val="00DB5275"/>
    <w:rsid w:val="00DC2066"/>
    <w:rsid w:val="00DD0912"/>
    <w:rsid w:val="00DD6A65"/>
    <w:rsid w:val="00DD7689"/>
    <w:rsid w:val="00DD76F2"/>
    <w:rsid w:val="00DD7A82"/>
    <w:rsid w:val="00DE2C51"/>
    <w:rsid w:val="00DE7CBE"/>
    <w:rsid w:val="00DF4B71"/>
    <w:rsid w:val="00E00243"/>
    <w:rsid w:val="00E00460"/>
    <w:rsid w:val="00E049AB"/>
    <w:rsid w:val="00E077D2"/>
    <w:rsid w:val="00E1411F"/>
    <w:rsid w:val="00E141DB"/>
    <w:rsid w:val="00E2177B"/>
    <w:rsid w:val="00E277F2"/>
    <w:rsid w:val="00E33F0C"/>
    <w:rsid w:val="00E35254"/>
    <w:rsid w:val="00E4469E"/>
    <w:rsid w:val="00E473C8"/>
    <w:rsid w:val="00E50BCB"/>
    <w:rsid w:val="00E528F5"/>
    <w:rsid w:val="00E55040"/>
    <w:rsid w:val="00E55DA1"/>
    <w:rsid w:val="00E5694F"/>
    <w:rsid w:val="00E6117D"/>
    <w:rsid w:val="00E65688"/>
    <w:rsid w:val="00E71B2C"/>
    <w:rsid w:val="00E72576"/>
    <w:rsid w:val="00E77DF6"/>
    <w:rsid w:val="00E90D8F"/>
    <w:rsid w:val="00E918BC"/>
    <w:rsid w:val="00E925D9"/>
    <w:rsid w:val="00E949F5"/>
    <w:rsid w:val="00E94DCE"/>
    <w:rsid w:val="00EB0281"/>
    <w:rsid w:val="00EB1DD5"/>
    <w:rsid w:val="00EB337D"/>
    <w:rsid w:val="00EB5891"/>
    <w:rsid w:val="00EB65F6"/>
    <w:rsid w:val="00EB6FE0"/>
    <w:rsid w:val="00EB71A8"/>
    <w:rsid w:val="00EB736D"/>
    <w:rsid w:val="00ED2D0E"/>
    <w:rsid w:val="00ED511B"/>
    <w:rsid w:val="00EE6235"/>
    <w:rsid w:val="00EF2760"/>
    <w:rsid w:val="00EF34BC"/>
    <w:rsid w:val="00EF39A6"/>
    <w:rsid w:val="00EF3FD1"/>
    <w:rsid w:val="00F0130B"/>
    <w:rsid w:val="00F02630"/>
    <w:rsid w:val="00F0310C"/>
    <w:rsid w:val="00F052AB"/>
    <w:rsid w:val="00F075A4"/>
    <w:rsid w:val="00F10739"/>
    <w:rsid w:val="00F10785"/>
    <w:rsid w:val="00F11F25"/>
    <w:rsid w:val="00F150E5"/>
    <w:rsid w:val="00F2177A"/>
    <w:rsid w:val="00F26AF4"/>
    <w:rsid w:val="00F26F55"/>
    <w:rsid w:val="00F2702C"/>
    <w:rsid w:val="00F31795"/>
    <w:rsid w:val="00F32732"/>
    <w:rsid w:val="00F35BB8"/>
    <w:rsid w:val="00F42929"/>
    <w:rsid w:val="00F45892"/>
    <w:rsid w:val="00F469DE"/>
    <w:rsid w:val="00F472B6"/>
    <w:rsid w:val="00F573E4"/>
    <w:rsid w:val="00F6159C"/>
    <w:rsid w:val="00F66792"/>
    <w:rsid w:val="00F7012B"/>
    <w:rsid w:val="00F71F8B"/>
    <w:rsid w:val="00F73462"/>
    <w:rsid w:val="00F7495E"/>
    <w:rsid w:val="00F86357"/>
    <w:rsid w:val="00F92790"/>
    <w:rsid w:val="00F93811"/>
    <w:rsid w:val="00F9568E"/>
    <w:rsid w:val="00FA2903"/>
    <w:rsid w:val="00FA33A1"/>
    <w:rsid w:val="00FA3FFB"/>
    <w:rsid w:val="00FA6631"/>
    <w:rsid w:val="00FB4629"/>
    <w:rsid w:val="00FC0E5E"/>
    <w:rsid w:val="00FC238B"/>
    <w:rsid w:val="00FC56A7"/>
    <w:rsid w:val="00FD1809"/>
    <w:rsid w:val="00FE720D"/>
    <w:rsid w:val="00FE7AFE"/>
    <w:rsid w:val="0F7B6837"/>
    <w:rsid w:val="18978565"/>
    <w:rsid w:val="1EBDB854"/>
    <w:rsid w:val="359D4324"/>
    <w:rsid w:val="511273B8"/>
    <w:rsid w:val="53070255"/>
    <w:rsid w:val="530DB02C"/>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33C4AF"/>
  <w15:docId w15:val="{4407722D-4B14-49E3-A431-17A0F3EF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C08D6"/>
    <w:pPr>
      <w:widowControl w:val="0"/>
      <w:spacing w:after="0" w:line="240" w:lineRule="auto"/>
    </w:pPr>
    <w:rPr>
      <w:lang w:val="en-US"/>
    </w:rPr>
  </w:style>
  <w:style w:type="paragraph" w:styleId="1">
    <w:name w:val="heading 1"/>
    <w:basedOn w:val="a"/>
    <w:next w:val="a"/>
    <w:link w:val="1Char"/>
    <w:uiPriority w:val="9"/>
    <w:qFormat/>
    <w:rsid w:val="00953C00"/>
    <w:pPr>
      <w:keepNext/>
      <w:keepLines/>
      <w:widowControl/>
      <w:spacing w:before="240" w:line="259" w:lineRule="auto"/>
      <w:outlineLvl w:val="0"/>
    </w:pPr>
    <w:rPr>
      <w:rFonts w:asciiTheme="majorHAnsi" w:eastAsiaTheme="majorEastAsia" w:hAnsiTheme="majorHAnsi" w:cstheme="majorBidi"/>
      <w:color w:val="2E74B5" w:themeColor="accent1" w:themeShade="BF"/>
      <w:sz w:val="32"/>
      <w:szCs w:val="32"/>
      <w:lang w:val="nl-NL"/>
    </w:rPr>
  </w:style>
  <w:style w:type="paragraph" w:styleId="3">
    <w:name w:val="heading 3"/>
    <w:basedOn w:val="Normal1"/>
    <w:next w:val="Normal1"/>
    <w:link w:val="3Char"/>
    <w:rsid w:val="0018648C"/>
    <w:pPr>
      <w:keepNext/>
      <w:keepLines/>
      <w:spacing w:before="280" w:after="80"/>
      <w:contextualSpacing/>
      <w:outlineLvl w:val="2"/>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6C08D6"/>
    <w:pPr>
      <w:spacing w:before="1"/>
      <w:ind w:left="726"/>
    </w:pPr>
    <w:rPr>
      <w:rFonts w:ascii="Arial" w:eastAsia="Arial" w:hAnsi="Arial"/>
      <w:sz w:val="19"/>
      <w:szCs w:val="19"/>
    </w:rPr>
  </w:style>
  <w:style w:type="character" w:customStyle="1" w:styleId="Char">
    <w:name w:val="본문 Char"/>
    <w:basedOn w:val="a0"/>
    <w:link w:val="a3"/>
    <w:uiPriority w:val="1"/>
    <w:rsid w:val="006C08D6"/>
    <w:rPr>
      <w:rFonts w:ascii="Arial" w:eastAsia="Arial" w:hAnsi="Arial"/>
      <w:sz w:val="19"/>
      <w:szCs w:val="19"/>
      <w:lang w:val="en-US"/>
    </w:rPr>
  </w:style>
  <w:style w:type="paragraph" w:customStyle="1" w:styleId="EndNoteBibliography">
    <w:name w:val="EndNote Bibliography"/>
    <w:basedOn w:val="a"/>
    <w:link w:val="EndNoteBibliographyChar"/>
    <w:rsid w:val="006C08D6"/>
    <w:pPr>
      <w:widowControl/>
      <w:spacing w:after="160"/>
    </w:pPr>
    <w:rPr>
      <w:rFonts w:ascii="Calibri" w:hAnsi="Calibri" w:cs="Calibri"/>
      <w:noProof/>
    </w:rPr>
  </w:style>
  <w:style w:type="character" w:customStyle="1" w:styleId="EndNoteBibliographyChar">
    <w:name w:val="EndNote Bibliography Char"/>
    <w:basedOn w:val="a0"/>
    <w:link w:val="EndNoteBibliography"/>
    <w:rsid w:val="006C08D6"/>
    <w:rPr>
      <w:rFonts w:ascii="Calibri" w:hAnsi="Calibri" w:cs="Calibri"/>
      <w:noProof/>
      <w:lang w:val="en-US"/>
    </w:rPr>
  </w:style>
  <w:style w:type="character" w:styleId="a4">
    <w:name w:val="Strong"/>
    <w:basedOn w:val="a0"/>
    <w:uiPriority w:val="22"/>
    <w:qFormat/>
    <w:rsid w:val="00355C89"/>
    <w:rPr>
      <w:b/>
      <w:bCs/>
    </w:rPr>
  </w:style>
  <w:style w:type="table" w:styleId="a5">
    <w:name w:val="Table Grid"/>
    <w:basedOn w:val="a1"/>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0">
    <w:name w:val="머리글 Char"/>
    <w:basedOn w:val="a0"/>
    <w:link w:val="a6"/>
    <w:uiPriority w:val="99"/>
  </w:style>
  <w:style w:type="paragraph" w:styleId="a6">
    <w:name w:val="header"/>
    <w:basedOn w:val="a"/>
    <w:link w:val="Char0"/>
    <w:uiPriority w:val="99"/>
    <w:unhideWhenUsed/>
    <w:pPr>
      <w:tabs>
        <w:tab w:val="center" w:pos="4680"/>
        <w:tab w:val="right" w:pos="9360"/>
      </w:tabs>
    </w:pPr>
  </w:style>
  <w:style w:type="character" w:customStyle="1" w:styleId="Char1">
    <w:name w:val="바닥글 Char"/>
    <w:basedOn w:val="a0"/>
    <w:link w:val="a7"/>
  </w:style>
  <w:style w:type="paragraph" w:styleId="a7">
    <w:name w:val="footer"/>
    <w:basedOn w:val="a"/>
    <w:link w:val="Char1"/>
    <w:unhideWhenUsed/>
    <w:pPr>
      <w:tabs>
        <w:tab w:val="center" w:pos="4680"/>
        <w:tab w:val="right" w:pos="9360"/>
      </w:tabs>
    </w:pPr>
  </w:style>
  <w:style w:type="paragraph" w:styleId="a8">
    <w:name w:val="Balloon Text"/>
    <w:basedOn w:val="a"/>
    <w:link w:val="Char2"/>
    <w:uiPriority w:val="99"/>
    <w:semiHidden/>
    <w:unhideWhenUsed/>
    <w:rsid w:val="001B485D"/>
    <w:rPr>
      <w:rFonts w:ascii="Lucida Grande" w:hAnsi="Lucida Grande" w:cs="Lucida Grande"/>
      <w:sz w:val="18"/>
      <w:szCs w:val="18"/>
    </w:rPr>
  </w:style>
  <w:style w:type="character" w:customStyle="1" w:styleId="Char2">
    <w:name w:val="풍선 도움말 텍스트 Char"/>
    <w:basedOn w:val="a0"/>
    <w:link w:val="a8"/>
    <w:uiPriority w:val="99"/>
    <w:semiHidden/>
    <w:rsid w:val="001B485D"/>
    <w:rPr>
      <w:rFonts w:ascii="Lucida Grande" w:hAnsi="Lucida Grande" w:cs="Lucida Grande"/>
      <w:sz w:val="18"/>
      <w:szCs w:val="18"/>
      <w:lang w:val="en-US"/>
    </w:rPr>
  </w:style>
  <w:style w:type="character" w:styleId="a9">
    <w:name w:val="Hyperlink"/>
    <w:basedOn w:val="a0"/>
    <w:uiPriority w:val="99"/>
    <w:unhideWhenUsed/>
    <w:rsid w:val="005E4BD7"/>
    <w:rPr>
      <w:color w:val="0563C1" w:themeColor="hyperlink"/>
      <w:u w:val="single"/>
    </w:rPr>
  </w:style>
  <w:style w:type="character" w:customStyle="1" w:styleId="10">
    <w:name w:val="未解析的提及項目1"/>
    <w:basedOn w:val="a0"/>
    <w:uiPriority w:val="99"/>
    <w:semiHidden/>
    <w:unhideWhenUsed/>
    <w:rsid w:val="001E4F40"/>
    <w:rPr>
      <w:color w:val="808080"/>
      <w:shd w:val="clear" w:color="auto" w:fill="E6E6E6"/>
    </w:rPr>
  </w:style>
  <w:style w:type="character" w:customStyle="1" w:styleId="hps">
    <w:name w:val="hps"/>
    <w:basedOn w:val="a0"/>
    <w:uiPriority w:val="99"/>
    <w:rsid w:val="00B676C1"/>
  </w:style>
  <w:style w:type="paragraph" w:styleId="aa">
    <w:name w:val="Plain Text"/>
    <w:basedOn w:val="a"/>
    <w:link w:val="Char3"/>
    <w:rsid w:val="00743424"/>
    <w:pPr>
      <w:widowControl/>
    </w:pPr>
    <w:rPr>
      <w:rFonts w:ascii="Courier New" w:eastAsia="Times New Roman" w:hAnsi="Courier New" w:cs="Courier New"/>
      <w:sz w:val="20"/>
      <w:szCs w:val="20"/>
      <w:lang w:eastAsia="it-IT"/>
    </w:rPr>
  </w:style>
  <w:style w:type="character" w:customStyle="1" w:styleId="Char3">
    <w:name w:val="글자만 Char"/>
    <w:basedOn w:val="a0"/>
    <w:link w:val="aa"/>
    <w:rsid w:val="00743424"/>
    <w:rPr>
      <w:rFonts w:ascii="Courier New" w:eastAsia="Times New Roman" w:hAnsi="Courier New" w:cs="Courier New"/>
      <w:sz w:val="20"/>
      <w:szCs w:val="20"/>
      <w:lang w:val="en-US" w:eastAsia="it-IT"/>
    </w:rPr>
  </w:style>
  <w:style w:type="paragraph" w:styleId="HTML">
    <w:name w:val="HTML Preformatted"/>
    <w:basedOn w:val="a"/>
    <w:link w:val="HTMLChar"/>
    <w:rsid w:val="005A64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Char">
    <w:name w:val="미리 서식이 지정된 HTML Char"/>
    <w:basedOn w:val="a0"/>
    <w:link w:val="HTML"/>
    <w:rsid w:val="005A645B"/>
    <w:rPr>
      <w:rFonts w:ascii="Courier New" w:eastAsia="Times New Roman" w:hAnsi="Courier New" w:cs="Courier New"/>
      <w:sz w:val="20"/>
      <w:szCs w:val="20"/>
      <w:lang w:val="en-GB" w:eastAsia="en-GB"/>
    </w:rPr>
  </w:style>
  <w:style w:type="character" w:customStyle="1" w:styleId="longtext">
    <w:name w:val="long_text"/>
    <w:uiPriority w:val="99"/>
    <w:rsid w:val="005A645B"/>
  </w:style>
  <w:style w:type="character" w:customStyle="1" w:styleId="s1">
    <w:name w:val="s1"/>
    <w:basedOn w:val="a0"/>
    <w:rsid w:val="00D87EB2"/>
    <w:rPr>
      <w:rFonts w:ascii=".SFUIText" w:hAnsi=".SFUIText" w:hint="default"/>
      <w:b w:val="0"/>
      <w:bCs w:val="0"/>
      <w:i w:val="0"/>
      <w:iCs w:val="0"/>
      <w:sz w:val="34"/>
      <w:szCs w:val="34"/>
    </w:rPr>
  </w:style>
  <w:style w:type="character" w:customStyle="1" w:styleId="apple-converted-space">
    <w:name w:val="apple-converted-space"/>
    <w:basedOn w:val="a0"/>
    <w:rsid w:val="00D87EB2"/>
  </w:style>
  <w:style w:type="paragraph" w:styleId="ab">
    <w:name w:val="List Paragraph"/>
    <w:basedOn w:val="a"/>
    <w:uiPriority w:val="34"/>
    <w:qFormat/>
    <w:rsid w:val="00D87EB2"/>
    <w:pPr>
      <w:widowControl/>
      <w:ind w:left="720"/>
      <w:contextualSpacing/>
    </w:pPr>
    <w:rPr>
      <w:rFonts w:ascii="Times New Roman" w:eastAsia="Times New Roman" w:hAnsi="Times New Roman" w:cs="Times New Roman"/>
      <w:sz w:val="24"/>
      <w:szCs w:val="24"/>
      <w:lang w:val="en-GB" w:eastAsia="en-GB"/>
    </w:rPr>
  </w:style>
  <w:style w:type="paragraph" w:customStyle="1" w:styleId="CaptionA">
    <w:name w:val="Caption A"/>
    <w:rsid w:val="002D78FC"/>
    <w:pPr>
      <w:pBdr>
        <w:top w:val="nil"/>
        <w:left w:val="nil"/>
        <w:bottom w:val="nil"/>
        <w:right w:val="nil"/>
        <w:between w:val="nil"/>
        <w:bar w:val="nil"/>
      </w:pBdr>
      <w:suppressAutoHyphens/>
      <w:spacing w:after="0" w:line="240" w:lineRule="auto"/>
      <w:outlineLvl w:val="0"/>
    </w:pPr>
    <w:rPr>
      <w:rFonts w:ascii="Calibri" w:eastAsia="Arial Unicode MS" w:hAnsi="Calibri" w:cs="Arial Unicode MS"/>
      <w:color w:val="000000"/>
      <w:sz w:val="36"/>
      <w:szCs w:val="36"/>
      <w:u w:color="000000"/>
      <w:bdr w:val="nil"/>
      <w:lang w:val="en-US" w:eastAsia="en-CA"/>
    </w:rPr>
  </w:style>
  <w:style w:type="character" w:customStyle="1" w:styleId="nlmfpage">
    <w:name w:val="nlm_fpage"/>
    <w:basedOn w:val="a0"/>
    <w:rsid w:val="001D2A9A"/>
  </w:style>
  <w:style w:type="character" w:customStyle="1" w:styleId="nlmlpage">
    <w:name w:val="nlm_lpage"/>
    <w:basedOn w:val="a0"/>
    <w:rsid w:val="001D2A9A"/>
  </w:style>
  <w:style w:type="character" w:customStyle="1" w:styleId="nlmstring-name">
    <w:name w:val="nlm_string-name"/>
    <w:basedOn w:val="a0"/>
    <w:rsid w:val="001D2A9A"/>
  </w:style>
  <w:style w:type="paragraph" w:styleId="ac">
    <w:name w:val="caption"/>
    <w:basedOn w:val="a"/>
    <w:next w:val="a"/>
    <w:qFormat/>
    <w:rsid w:val="005D7E2E"/>
    <w:pPr>
      <w:widowControl/>
    </w:pPr>
    <w:rPr>
      <w:rFonts w:ascii="Times New Roman" w:eastAsia="Times New Roman" w:hAnsi="Times New Roman" w:cs="Times New Roman"/>
      <w:b/>
      <w:bCs/>
      <w:sz w:val="20"/>
      <w:szCs w:val="20"/>
    </w:rPr>
  </w:style>
  <w:style w:type="character" w:customStyle="1" w:styleId="normaltextrun">
    <w:name w:val="normaltextrun"/>
    <w:basedOn w:val="a0"/>
    <w:rsid w:val="00712574"/>
  </w:style>
  <w:style w:type="paragraph" w:customStyle="1" w:styleId="paragraph">
    <w:name w:val="paragraph"/>
    <w:basedOn w:val="a"/>
    <w:rsid w:val="00712574"/>
    <w:pPr>
      <w:widowControl/>
      <w:spacing w:before="100" w:beforeAutospacing="1" w:after="100" w:afterAutospacing="1"/>
    </w:pPr>
    <w:rPr>
      <w:rFonts w:ascii="Times" w:eastAsia="PMingLiU" w:hAnsi="Times" w:cs="Times New Roman"/>
      <w:sz w:val="20"/>
      <w:szCs w:val="20"/>
      <w:lang w:val="en-CA"/>
    </w:rPr>
  </w:style>
  <w:style w:type="character" w:customStyle="1" w:styleId="spellingerror">
    <w:name w:val="spellingerror"/>
    <w:basedOn w:val="a0"/>
    <w:rsid w:val="00712574"/>
  </w:style>
  <w:style w:type="character" w:customStyle="1" w:styleId="contextualspellingandgrammarerror">
    <w:name w:val="contextualspellingandgrammarerror"/>
    <w:basedOn w:val="a0"/>
    <w:rsid w:val="00712574"/>
  </w:style>
  <w:style w:type="character" w:customStyle="1" w:styleId="eop">
    <w:name w:val="eop"/>
    <w:basedOn w:val="a0"/>
    <w:rsid w:val="00712574"/>
  </w:style>
  <w:style w:type="paragraph" w:styleId="ad">
    <w:name w:val="No Spacing"/>
    <w:uiPriority w:val="1"/>
    <w:qFormat/>
    <w:rsid w:val="005119CC"/>
    <w:pPr>
      <w:spacing w:after="0" w:line="240" w:lineRule="auto"/>
    </w:pPr>
    <w:rPr>
      <w:rFonts w:eastAsiaTheme="minorHAnsi"/>
      <w:lang w:val="en-US"/>
    </w:rPr>
  </w:style>
  <w:style w:type="paragraph" w:customStyle="1" w:styleId="Bibliographie1">
    <w:name w:val="Bibliographie1"/>
    <w:basedOn w:val="a"/>
    <w:rsid w:val="00FE7AFE"/>
    <w:pPr>
      <w:widowControl/>
      <w:tabs>
        <w:tab w:val="left" w:pos="140"/>
      </w:tabs>
      <w:spacing w:after="240"/>
      <w:ind w:left="144" w:hanging="144"/>
    </w:pPr>
    <w:rPr>
      <w:rFonts w:ascii="Arial" w:eastAsia="Times New Roman" w:hAnsi="Arial" w:cs="Arial"/>
      <w:sz w:val="17"/>
      <w:szCs w:val="17"/>
      <w:lang w:val="en-CA" w:eastAsia="en-GB"/>
    </w:rPr>
  </w:style>
  <w:style w:type="paragraph" w:customStyle="1" w:styleId="PasTdesM">
    <w:name w:val="Pas TdesM"/>
    <w:basedOn w:val="a"/>
    <w:qFormat/>
    <w:rsid w:val="00646FC3"/>
    <w:pPr>
      <w:autoSpaceDE w:val="0"/>
      <w:autoSpaceDN w:val="0"/>
      <w:adjustRightInd w:val="0"/>
      <w:spacing w:before="60" w:after="60" w:line="276" w:lineRule="auto"/>
      <w:outlineLvl w:val="0"/>
    </w:pPr>
    <w:rPr>
      <w:rFonts w:ascii="Arial" w:eastAsia="Times New Roman" w:hAnsi="Arial" w:cs="Arial"/>
      <w:b/>
      <w:bCs/>
      <w:i/>
      <w:noProof/>
      <w:sz w:val="21"/>
      <w:szCs w:val="21"/>
      <w:lang w:val="en-CA"/>
    </w:rPr>
  </w:style>
  <w:style w:type="character" w:styleId="ae">
    <w:name w:val="annotation reference"/>
    <w:basedOn w:val="a0"/>
    <w:uiPriority w:val="99"/>
    <w:semiHidden/>
    <w:unhideWhenUsed/>
    <w:rsid w:val="00646FC3"/>
    <w:rPr>
      <w:sz w:val="18"/>
      <w:szCs w:val="18"/>
    </w:rPr>
  </w:style>
  <w:style w:type="paragraph" w:styleId="af">
    <w:name w:val="footnote text"/>
    <w:basedOn w:val="a"/>
    <w:link w:val="Char4"/>
    <w:uiPriority w:val="99"/>
    <w:unhideWhenUsed/>
    <w:rsid w:val="00A814BE"/>
    <w:pPr>
      <w:widowControl/>
    </w:pPr>
    <w:rPr>
      <w:rFonts w:eastAsiaTheme="minorHAnsi"/>
      <w:sz w:val="20"/>
      <w:szCs w:val="20"/>
      <w:lang w:val="sv-SE"/>
    </w:rPr>
  </w:style>
  <w:style w:type="character" w:customStyle="1" w:styleId="Char4">
    <w:name w:val="각주 텍스트 Char"/>
    <w:basedOn w:val="a0"/>
    <w:link w:val="af"/>
    <w:uiPriority w:val="99"/>
    <w:rsid w:val="00A814BE"/>
    <w:rPr>
      <w:rFonts w:eastAsiaTheme="minorHAnsi"/>
      <w:sz w:val="20"/>
      <w:szCs w:val="20"/>
      <w:lang w:val="sv-SE"/>
    </w:rPr>
  </w:style>
  <w:style w:type="character" w:customStyle="1" w:styleId="ft5">
    <w:name w:val="ft5"/>
    <w:basedOn w:val="a0"/>
    <w:rsid w:val="00A15C08"/>
  </w:style>
  <w:style w:type="paragraph" w:customStyle="1" w:styleId="p43">
    <w:name w:val="p43"/>
    <w:basedOn w:val="a"/>
    <w:rsid w:val="00A15C08"/>
    <w:pPr>
      <w:widowControl/>
      <w:spacing w:before="100" w:beforeAutospacing="1" w:after="100" w:afterAutospacing="1"/>
    </w:pPr>
    <w:rPr>
      <w:rFonts w:ascii="Times New Roman" w:eastAsia="Times New Roman" w:hAnsi="Times New Roman" w:cs="Times New Roman"/>
      <w:sz w:val="24"/>
      <w:szCs w:val="24"/>
      <w:lang w:val="sv-SE" w:eastAsia="sv-SE"/>
    </w:rPr>
  </w:style>
  <w:style w:type="paragraph" w:styleId="af0">
    <w:name w:val="Normal (Web)"/>
    <w:basedOn w:val="a"/>
    <w:uiPriority w:val="99"/>
    <w:unhideWhenUsed/>
    <w:rsid w:val="00821DCE"/>
    <w:pPr>
      <w:widowControl/>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1Char">
    <w:name w:val="제목 1 Char"/>
    <w:basedOn w:val="a0"/>
    <w:link w:val="1"/>
    <w:uiPriority w:val="9"/>
    <w:rsid w:val="00953C00"/>
    <w:rPr>
      <w:rFonts w:asciiTheme="majorHAnsi" w:eastAsiaTheme="majorEastAsia" w:hAnsiTheme="majorHAnsi" w:cstheme="majorBidi"/>
      <w:color w:val="2E74B5" w:themeColor="accent1" w:themeShade="BF"/>
      <w:sz w:val="32"/>
      <w:szCs w:val="32"/>
    </w:rPr>
  </w:style>
  <w:style w:type="character" w:customStyle="1" w:styleId="3Char">
    <w:name w:val="제목 3 Char"/>
    <w:basedOn w:val="a0"/>
    <w:link w:val="3"/>
    <w:rsid w:val="0018648C"/>
    <w:rPr>
      <w:rFonts w:ascii="Times New Roman" w:eastAsia="PMingLiU" w:hAnsi="Times New Roman" w:cs="Times New Roman"/>
      <w:b/>
      <w:color w:val="000000"/>
      <w:sz w:val="28"/>
      <w:szCs w:val="28"/>
      <w:lang w:val="en-US"/>
    </w:rPr>
  </w:style>
  <w:style w:type="paragraph" w:customStyle="1" w:styleId="Normal1">
    <w:name w:val="Normal1"/>
    <w:rsid w:val="0018648C"/>
    <w:pPr>
      <w:spacing w:after="0" w:line="240" w:lineRule="auto"/>
    </w:pPr>
    <w:rPr>
      <w:rFonts w:ascii="Times New Roman" w:eastAsia="PMingLiU" w:hAnsi="Times New Roman" w:cs="Times New Roman"/>
      <w:color w:val="000000"/>
      <w:sz w:val="24"/>
      <w:szCs w:val="24"/>
      <w:lang w:val="en-US"/>
    </w:rPr>
  </w:style>
  <w:style w:type="character" w:styleId="af1">
    <w:name w:val="Unresolved Mention"/>
    <w:basedOn w:val="a0"/>
    <w:uiPriority w:val="99"/>
    <w:semiHidden/>
    <w:unhideWhenUsed/>
    <w:rsid w:val="00372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1353">
      <w:bodyDiv w:val="1"/>
      <w:marLeft w:val="0"/>
      <w:marRight w:val="0"/>
      <w:marTop w:val="0"/>
      <w:marBottom w:val="0"/>
      <w:divBdr>
        <w:top w:val="none" w:sz="0" w:space="0" w:color="auto"/>
        <w:left w:val="none" w:sz="0" w:space="0" w:color="auto"/>
        <w:bottom w:val="none" w:sz="0" w:space="0" w:color="auto"/>
        <w:right w:val="none" w:sz="0" w:space="0" w:color="auto"/>
      </w:divBdr>
    </w:div>
    <w:div w:id="584799825">
      <w:bodyDiv w:val="1"/>
      <w:marLeft w:val="0"/>
      <w:marRight w:val="0"/>
      <w:marTop w:val="0"/>
      <w:marBottom w:val="0"/>
      <w:divBdr>
        <w:top w:val="none" w:sz="0" w:space="0" w:color="auto"/>
        <w:left w:val="none" w:sz="0" w:space="0" w:color="auto"/>
        <w:bottom w:val="none" w:sz="0" w:space="0" w:color="auto"/>
        <w:right w:val="none" w:sz="0" w:space="0" w:color="auto"/>
      </w:divBdr>
    </w:div>
    <w:div w:id="1224802522">
      <w:bodyDiv w:val="1"/>
      <w:marLeft w:val="0"/>
      <w:marRight w:val="0"/>
      <w:marTop w:val="0"/>
      <w:marBottom w:val="0"/>
      <w:divBdr>
        <w:top w:val="none" w:sz="0" w:space="0" w:color="auto"/>
        <w:left w:val="none" w:sz="0" w:space="0" w:color="auto"/>
        <w:bottom w:val="none" w:sz="0" w:space="0" w:color="auto"/>
        <w:right w:val="none" w:sz="0" w:space="0" w:color="auto"/>
      </w:divBdr>
    </w:div>
    <w:div w:id="1382094971">
      <w:bodyDiv w:val="1"/>
      <w:marLeft w:val="0"/>
      <w:marRight w:val="0"/>
      <w:marTop w:val="0"/>
      <w:marBottom w:val="0"/>
      <w:divBdr>
        <w:top w:val="none" w:sz="0" w:space="0" w:color="auto"/>
        <w:left w:val="none" w:sz="0" w:space="0" w:color="auto"/>
        <w:bottom w:val="none" w:sz="0" w:space="0" w:color="auto"/>
        <w:right w:val="none" w:sz="0" w:space="0" w:color="auto"/>
      </w:divBdr>
    </w:div>
    <w:div w:id="1431857104">
      <w:bodyDiv w:val="1"/>
      <w:marLeft w:val="0"/>
      <w:marRight w:val="0"/>
      <w:marTop w:val="0"/>
      <w:marBottom w:val="0"/>
      <w:divBdr>
        <w:top w:val="none" w:sz="0" w:space="0" w:color="auto"/>
        <w:left w:val="none" w:sz="0" w:space="0" w:color="auto"/>
        <w:bottom w:val="none" w:sz="0" w:space="0" w:color="auto"/>
        <w:right w:val="none" w:sz="0" w:space="0" w:color="auto"/>
      </w:divBdr>
    </w:div>
    <w:div w:id="1590849753">
      <w:bodyDiv w:val="1"/>
      <w:marLeft w:val="0"/>
      <w:marRight w:val="0"/>
      <w:marTop w:val="0"/>
      <w:marBottom w:val="0"/>
      <w:divBdr>
        <w:top w:val="none" w:sz="0" w:space="0" w:color="auto"/>
        <w:left w:val="none" w:sz="0" w:space="0" w:color="auto"/>
        <w:bottom w:val="none" w:sz="0" w:space="0" w:color="auto"/>
        <w:right w:val="none" w:sz="0" w:space="0" w:color="auto"/>
      </w:divBdr>
    </w:div>
    <w:div w:id="1684278259">
      <w:bodyDiv w:val="1"/>
      <w:marLeft w:val="0"/>
      <w:marRight w:val="0"/>
      <w:marTop w:val="0"/>
      <w:marBottom w:val="0"/>
      <w:divBdr>
        <w:top w:val="none" w:sz="0" w:space="0" w:color="auto"/>
        <w:left w:val="none" w:sz="0" w:space="0" w:color="auto"/>
        <w:bottom w:val="none" w:sz="0" w:space="0" w:color="auto"/>
        <w:right w:val="none" w:sz="0" w:space="0" w:color="auto"/>
      </w:divBdr>
    </w:div>
    <w:div w:id="1865825275">
      <w:bodyDiv w:val="1"/>
      <w:marLeft w:val="0"/>
      <w:marRight w:val="0"/>
      <w:marTop w:val="0"/>
      <w:marBottom w:val="0"/>
      <w:divBdr>
        <w:top w:val="none" w:sz="0" w:space="0" w:color="auto"/>
        <w:left w:val="none" w:sz="0" w:space="0" w:color="auto"/>
        <w:bottom w:val="none" w:sz="0" w:space="0" w:color="auto"/>
        <w:right w:val="none" w:sz="0" w:space="0" w:color="auto"/>
      </w:divBdr>
    </w:div>
    <w:div w:id="213852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3/geront/gny03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16/j.socscimed.2007.02.047"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m.l.fang@dundee.ac.uk"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645</Words>
  <Characters>3681</Characters>
  <Application>Microsoft Office Word</Application>
  <DocSecurity>0</DocSecurity>
  <Lines>30</Lines>
  <Paragraphs>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Fontys Hogescholen</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mooon</cp:lastModifiedBy>
  <cp:revision>6</cp:revision>
  <cp:lastPrinted>2021-12-19T07:05:00Z</cp:lastPrinted>
  <dcterms:created xsi:type="dcterms:W3CDTF">2021-12-29T03:08:00Z</dcterms:created>
  <dcterms:modified xsi:type="dcterms:W3CDTF">2021-12-29T08:02:00Z</dcterms:modified>
</cp:coreProperties>
</file>